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082FCB" w14:textId="77777777" w:rsidR="003F32DC" w:rsidRPr="002D79A9" w:rsidRDefault="00E12297" w:rsidP="003F32DC">
      <w:pPr>
        <w:rPr>
          <w:b/>
          <w:bCs/>
          <w:i/>
          <w:iCs/>
          <w:color w:val="FFFFFF" w:themeColor="background1"/>
          <w:szCs w:val="24"/>
          <w:lang w:eastAsia="fr-FR"/>
        </w:rPr>
      </w:pPr>
      <w:r w:rsidRPr="00E34230">
        <w:rPr>
          <w:noProof/>
          <w14:ligatures w14:val="standardContextual"/>
        </w:rPr>
        <mc:AlternateContent>
          <mc:Choice Requires="wps">
            <w:drawing>
              <wp:anchor distT="0" distB="0" distL="114300" distR="114300" simplePos="0" relativeHeight="251659264" behindDoc="1" locked="0" layoutInCell="1" allowOverlap="1" wp14:anchorId="65D6728D" wp14:editId="19D38662">
                <wp:simplePos x="0" y="0"/>
                <wp:positionH relativeFrom="column">
                  <wp:posOffset>-898634</wp:posOffset>
                </wp:positionH>
                <wp:positionV relativeFrom="paragraph">
                  <wp:posOffset>-1236082</wp:posOffset>
                </wp:positionV>
                <wp:extent cx="10105696" cy="8213331"/>
                <wp:effectExtent l="0" t="0" r="10160" b="16510"/>
                <wp:wrapNone/>
                <wp:docPr id="10965895" name="Rectangle 2"/>
                <wp:cNvGraphicFramePr/>
                <a:graphic xmlns:a="http://schemas.openxmlformats.org/drawingml/2006/main">
                  <a:graphicData uri="http://schemas.microsoft.com/office/word/2010/wordprocessingShape">
                    <wps:wsp>
                      <wps:cNvSpPr/>
                      <wps:spPr>
                        <a:xfrm>
                          <a:off x="0" y="0"/>
                          <a:ext cx="10105696" cy="8213331"/>
                        </a:xfrm>
                        <a:prstGeom prst="rect">
                          <a:avLst/>
                        </a:prstGeom>
                        <a:solidFill>
                          <a:schemeClr val="tx2">
                            <a:lumMod val="75000"/>
                            <a:lumOff val="25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7A795" id="Rectangle 2" o:spid="_x0000_s1026" style="position:absolute;margin-left:-70.75pt;margin-top:-97.35pt;width:795.7pt;height:646.7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HRXhQIAAIMFAAAOAAAAZHJzL2Uyb0RvYy54bWysVEtv2zAMvg/YfxB0X22n76BOEbToMKBr&#10;g7ZDz6os1QJkUZOUONmvHyU5TtZ1Owy72Hx+fIjkxeW602QlnFdgalodlJQIw6FR5rWm355uPp1R&#10;4gMzDdNgRE03wtPL2ccPF72digm0oBvhCIIYP+1tTdsQ7LQoPG9Fx/wBWGFQKcF1LCDrXovGsR7R&#10;O11MyvKk6ME11gEX3qP0OivpLOFLKXi4l9KLQHRNMbeQvi59X+K3mF2w6atjtlV8SIP9QxYdUwaD&#10;jlDXLDCydOo3qE5xBx5kOODQFSCl4iLVgNVU5ZtqHltmRaoFm+Pt2Cb//2D53erRLhy2obd+6pGM&#10;Vayl6+If8yPr1KzN2CyxDoSjsMJ8j0/OTyjhqDybVIeHh1XsZ7Hzt86HzwI6EomaOnyO1CW2uvUh&#10;m25NYjgPWjU3SuvExBEQV9qRFcPHC+tJctXL7is0WXZ6XJbDE6IYHzqLJ1sxZpIGKaKkvPYCFLt6&#10;ExU2WsSw2jwISVSDFeaAI0IGZ5wLE6qUi29ZI7K4+mPMBBiRJRY2Yg8Av9a4xc6dGeyjq0iTPDqX&#10;OfrfnEePFBlMGJ07ZcC9B6CxqiFytseW7bUmki/QbBaOOMh75C2/Ufiyt8yHBXO4OLhieAzCPX6k&#10;hr6mMFCUtOB+vCeP9jjPqKWkx0Wsqf++ZE5Qor8YnPTz6ugobm5ijo5PJ8i4fc3LvsYsuyvAcanw&#10;7FieyGgf9JaUDrpnvBnzGBVVzHCMXVMe3Ja5CvlA4NXhYj5PZritloVb82h5BI9djZP7tH5mzg7j&#10;HXA17mC7tGz6ZsqzbfQ0MF8GkCqtwK6vQ79x09OwDlcpnpJ9PlntbufsJwAAAP//AwBQSwMEFAAG&#10;AAgAAAAhAPTRcDnjAAAADwEAAA8AAABkcnMvZG93bnJldi54bWxMj8tOwzAQRfdI/IM1SGxQawcF&#10;2oQ4FeIhVIkNhQ9w42kS1R6H2ElDvx5nBbs7mqM7Z4rNZA0bsfetIwnJUgBDqpxuqZbw9fm6WAPz&#10;QZFWxhFK+EEPm/LyolC5dif6wHEXahZLyOdKQhNCl3Puqwat8kvXIcXdwfVWhTj2Nde9OsVya/it&#10;EPfcqpbihUZ1+NRgddwNVsJQj3Q8i7eXw3YaEc/fg3l+v5Hy+mp6fAAWcAp/MMz6UR3K6LR3A2nP&#10;jIRFkiZ3kZ1Tlq6AzUyaZhmwfUwiW6+AlwX//0f5CwAA//8DAFBLAQItABQABgAIAAAAIQC2gziS&#10;/gAAAOEBAAATAAAAAAAAAAAAAAAAAAAAAABbQ29udGVudF9UeXBlc10ueG1sUEsBAi0AFAAGAAgA&#10;AAAhADj9If/WAAAAlAEAAAsAAAAAAAAAAAAAAAAALwEAAF9yZWxzLy5yZWxzUEsBAi0AFAAGAAgA&#10;AAAhAMV8dFeFAgAAgwUAAA4AAAAAAAAAAAAAAAAALgIAAGRycy9lMm9Eb2MueG1sUEsBAi0AFAAG&#10;AAgAAAAhAPTRcDnjAAAADwEAAA8AAAAAAAAAAAAAAAAA3wQAAGRycy9kb3ducmV2LnhtbFBLBQYA&#10;AAAABAAEAPMAAADvBQAAAAA=&#10;" fillcolor="#215e99 [2431]" strokecolor="#030e13 [484]" strokeweight="1pt"/>
            </w:pict>
          </mc:Fallback>
        </mc:AlternateContent>
      </w:r>
      <w:r w:rsidR="003F32DC" w:rsidRPr="002D79A9">
        <w:rPr>
          <w:b/>
          <w:bCs/>
          <w:i/>
          <w:iCs/>
          <w:noProof/>
          <w:color w:val="FFFFFF" w:themeColor="background1"/>
          <w:szCs w:val="24"/>
          <w:lang w:eastAsia="fr-FR"/>
          <w14:ligatures w14:val="standardContextual"/>
        </w:rPr>
        <mc:AlternateContent>
          <mc:Choice Requires="wps">
            <w:drawing>
              <wp:anchor distT="0" distB="0" distL="114300" distR="114300" simplePos="0" relativeHeight="251665408" behindDoc="1" locked="0" layoutInCell="1" allowOverlap="1" wp14:anchorId="31F8D8A6" wp14:editId="329C2688">
                <wp:simplePos x="0" y="0"/>
                <wp:positionH relativeFrom="column">
                  <wp:posOffset>-899160</wp:posOffset>
                </wp:positionH>
                <wp:positionV relativeFrom="paragraph">
                  <wp:posOffset>-899160</wp:posOffset>
                </wp:positionV>
                <wp:extent cx="15071725" cy="10657205"/>
                <wp:effectExtent l="0" t="0" r="15875" b="10795"/>
                <wp:wrapNone/>
                <wp:docPr id="2131410159" name="Rectangle 5"/>
                <wp:cNvGraphicFramePr/>
                <a:graphic xmlns:a="http://schemas.openxmlformats.org/drawingml/2006/main">
                  <a:graphicData uri="http://schemas.microsoft.com/office/word/2010/wordprocessingShape">
                    <wps:wsp>
                      <wps:cNvSpPr/>
                      <wps:spPr>
                        <a:xfrm>
                          <a:off x="0" y="0"/>
                          <a:ext cx="15071725" cy="1065720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8539496" id="Rectangle 5" o:spid="_x0000_s1026" style="position:absolute;margin-left:-70.8pt;margin-top:-70.8pt;width:1186.75pt;height:839.15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7SXwIAABYFAAAOAAAAZHJzL2Uyb0RvYy54bWysVMFu2zAMvQ/YPwi6r7aDpt2COEWQosOA&#10;oi3aDj0rshQbkEWNUuJkXz9KdpyiLXYYdrElkXwknx41v9q3hu0U+gZsyYuznDNlJVSN3ZT85/PN&#10;l6+c+SBsJQxYVfKD8vxq8fnTvHMzNYEaTKWQEYj1s86VvA7BzbLMy1q1wp+BU5aMGrAVgba4ySoU&#10;HaG3Jpvk+UXWAVYOQSrv6fS6N/JFwtdayXCvtVeBmZJTbSF9MX3X8Zst5mK2QeHqRg5liH+oohWN&#10;paQj1LUIgm2xeQfVNhLBgw5nEtoMtG6kSj1QN0X+ppunWjiVeiFyvBtp8v8PVt7tntwDEg2d8zNP&#10;y9jFXmMb/1Qf2yeyDiNZah+YpMNiml8Wl5MpZ5KMRX4xvZzk00hodgJw6MN3BS2Li5Ij3UeiSexu&#10;fehdjy4UdyohrcLBqFiFsY9Ks6aipJMUndShVgbZTtC9CimVDUVvqkWl+mMqME8XTPWMEam6BBiR&#10;dWPMiD0AROW9x+5rHfxjqEriGoPzvxXWB48RKTPYMAa3jQX8CMBQV0Pm3v9IUk9NZGkN1eEBGUIv&#10;be/kTUNc3wofHgSSlkn1NJ/hnj7aQFdyGFac1YC/PzqP/iQxsnLW0WyU3P/aClScmR+WxPetOD+P&#10;w5Q25/HeOcPXlvVri922K6BrKuglcDIto38wx6VGaF9ojJcxK5mElZS75DLgcbMK/czSQyDVcpnc&#10;aICcCLf2yckIHlmNWnrevwh0g+ACqfUOjnMkZm901/vGSAvLbQDdJFGeeB34puFLwhkeijjdr/fJ&#10;6/ScLf4AAAD//wMAUEsDBBQABgAIAAAAIQCCzJs34AAAAA8BAAAPAAAAZHJzL2Rvd25yZXYueG1s&#10;TI9NT8JAEIbvJv6HzZh4g+2HVKjdEmL0wE2QcF7aoW3cnW26C1R/PcNFvc1knrzzvMVytEaccfCd&#10;IwXxNAKBVLm6o0bB7vN9Mgfhg6ZaG0eo4Bs9LMv7u0LntbvQBs/b0AgOIZ9rBW0IfS6lr1q02k9d&#10;j8S3oxusDrwOjawHfeFwa2QSRZm0uiP+0OoeX1usvrYnq+BnfZTRh3+b71brxSztNma/10apx4dx&#10;9QIi4Bj+YLjpszqU7HRwJ6q9MAom8VOcMfs7MZMkabwAcWB6lmbPIMtC/u9RXgEAAP//AwBQSwEC&#10;LQAUAAYACAAAACEAtoM4kv4AAADhAQAAEwAAAAAAAAAAAAAAAAAAAAAAW0NvbnRlbnRfVHlwZXNd&#10;LnhtbFBLAQItABQABgAIAAAAIQA4/SH/1gAAAJQBAAALAAAAAAAAAAAAAAAAAC8BAABfcmVscy8u&#10;cmVsc1BLAQItABQABgAIAAAAIQCz+d7SXwIAABYFAAAOAAAAAAAAAAAAAAAAAC4CAABkcnMvZTJv&#10;RG9jLnhtbFBLAQItABQABgAIAAAAIQCCzJs34AAAAA8BAAAPAAAAAAAAAAAAAAAAALkEAABkcnMv&#10;ZG93bnJldi54bWxQSwUGAAAAAAQABADzAAAAxgUAAAAA&#10;" fillcolor="#156082 [3204]" strokecolor="#030e13 [484]" strokeweight="1pt"/>
            </w:pict>
          </mc:Fallback>
        </mc:AlternateContent>
      </w:r>
      <w:r w:rsidR="003F32DC" w:rsidRPr="002D79A9">
        <w:rPr>
          <w:b/>
          <w:bCs/>
          <w:i/>
          <w:iCs/>
          <w:color w:val="FFFFFF" w:themeColor="background1"/>
          <w:szCs w:val="24"/>
          <w:lang w:eastAsia="fr-FR"/>
        </w:rPr>
        <w:t>Module 1 : Audit de la situation juridique des personnes et des biens et stratégies patrimoniales civiles</w:t>
      </w:r>
    </w:p>
    <w:p w14:paraId="1F1E5896" w14:textId="77777777" w:rsidR="003F32DC" w:rsidRPr="002D79A9" w:rsidRDefault="003F32DC" w:rsidP="003F32DC">
      <w:pPr>
        <w:rPr>
          <w:b/>
          <w:bCs/>
          <w:i/>
          <w:iCs/>
          <w:color w:val="FFFFFF" w:themeColor="background1"/>
          <w:szCs w:val="24"/>
          <w:lang w:eastAsia="fr-FR"/>
        </w:rPr>
      </w:pPr>
      <w:r w:rsidRPr="002D79A9">
        <w:rPr>
          <w:b/>
          <w:bCs/>
          <w:i/>
          <w:iCs/>
          <w:color w:val="FFFFFF" w:themeColor="background1"/>
          <w:szCs w:val="24"/>
          <w:lang w:eastAsia="fr-FR"/>
        </w:rPr>
        <w:t xml:space="preserve">Leçon </w:t>
      </w:r>
      <w:r>
        <w:rPr>
          <w:b/>
          <w:bCs/>
          <w:i/>
          <w:iCs/>
          <w:color w:val="FFFFFF" w:themeColor="background1"/>
          <w:szCs w:val="24"/>
          <w:lang w:eastAsia="fr-FR"/>
        </w:rPr>
        <w:t>6</w:t>
      </w:r>
      <w:r w:rsidRPr="002D79A9">
        <w:rPr>
          <w:b/>
          <w:bCs/>
          <w:i/>
          <w:iCs/>
          <w:color w:val="FFFFFF" w:themeColor="background1"/>
          <w:szCs w:val="24"/>
          <w:lang w:eastAsia="fr-FR"/>
        </w:rPr>
        <w:t xml:space="preserve"> : </w:t>
      </w:r>
      <w:r>
        <w:rPr>
          <w:b/>
          <w:bCs/>
          <w:i/>
          <w:iCs/>
          <w:color w:val="FFFFFF" w:themeColor="background1"/>
          <w:szCs w:val="24"/>
          <w:lang w:eastAsia="fr-FR"/>
        </w:rPr>
        <w:t>Focus sur la</w:t>
      </w:r>
      <w:r w:rsidRPr="002D79A9">
        <w:rPr>
          <w:b/>
          <w:bCs/>
          <w:i/>
          <w:iCs/>
          <w:color w:val="FFFFFF" w:themeColor="background1"/>
          <w:szCs w:val="24"/>
          <w:lang w:eastAsia="fr-FR"/>
        </w:rPr>
        <w:t xml:space="preserve"> gestion du patrimoine </w:t>
      </w:r>
      <w:r>
        <w:rPr>
          <w:b/>
          <w:bCs/>
          <w:i/>
          <w:iCs/>
          <w:color w:val="FFFFFF" w:themeColor="background1"/>
          <w:szCs w:val="24"/>
          <w:lang w:eastAsia="fr-FR"/>
        </w:rPr>
        <w:t>des personnes vulnérables</w:t>
      </w:r>
    </w:p>
    <w:p w14:paraId="20998267" w14:textId="6A394429" w:rsidR="000D02AB" w:rsidRPr="00E34230" w:rsidRDefault="000D02AB" w:rsidP="000D02AB"/>
    <w:p w14:paraId="7EA9D834" w14:textId="77777777" w:rsidR="000D02AB" w:rsidRPr="00E34230" w:rsidRDefault="000D02AB" w:rsidP="000D02AB">
      <w:pPr>
        <w:pStyle w:val="CGPC-elearning"/>
      </w:pPr>
    </w:p>
    <w:p w14:paraId="0DFD02F8" w14:textId="77777777" w:rsidR="000D02AB" w:rsidRPr="00E34230" w:rsidRDefault="000D02AB" w:rsidP="000D02AB"/>
    <w:p w14:paraId="134B62A6" w14:textId="77777777" w:rsidR="00F77458" w:rsidRPr="00E34230" w:rsidRDefault="00F77458" w:rsidP="00F77458">
      <w:pPr>
        <w:pStyle w:val="CGPC-elearning"/>
      </w:pPr>
    </w:p>
    <w:p w14:paraId="27C9C6BB" w14:textId="77777777" w:rsidR="000D02AB" w:rsidRPr="00E34230" w:rsidRDefault="000D02AB" w:rsidP="000D02AB"/>
    <w:p w14:paraId="740C2C66" w14:textId="77777777" w:rsidR="000D02AB" w:rsidRPr="00E34230" w:rsidRDefault="000D02AB" w:rsidP="000D02AB"/>
    <w:p w14:paraId="2D1DEB63" w14:textId="5849AA26" w:rsidR="0024250C" w:rsidRPr="00E34230" w:rsidRDefault="00807798" w:rsidP="00E12297">
      <w:pPr>
        <w:rPr>
          <w:b/>
          <w:bCs/>
          <w:color w:val="FFFFFF" w:themeColor="background1"/>
          <w:sz w:val="56"/>
          <w:szCs w:val="56"/>
        </w:rPr>
      </w:pPr>
      <w:r w:rsidRPr="00E34230">
        <w:rPr>
          <w:b/>
          <w:bCs/>
          <w:color w:val="FFFFFF" w:themeColor="background1"/>
          <w:sz w:val="56"/>
          <w:szCs w:val="56"/>
        </w:rPr>
        <w:t>C</w:t>
      </w:r>
      <w:r w:rsidR="00AC6D45" w:rsidRPr="00E34230">
        <w:rPr>
          <w:b/>
          <w:bCs/>
          <w:color w:val="FFFFFF" w:themeColor="background1"/>
          <w:sz w:val="56"/>
          <w:szCs w:val="56"/>
        </w:rPr>
        <w:t>hapitre 3 : Le processus d’ouverture d’une mesure de protection</w:t>
      </w:r>
    </w:p>
    <w:p w14:paraId="1D1161CD" w14:textId="77777777" w:rsidR="0024250C" w:rsidRPr="00E34230" w:rsidRDefault="0024250C" w:rsidP="0024250C">
      <w:pPr>
        <w:pStyle w:val="CGPC-elearning"/>
      </w:pPr>
      <w:r w:rsidRPr="00E34230">
        <w:br w:type="page"/>
      </w:r>
    </w:p>
    <w:sdt>
      <w:sdtPr>
        <w:rPr>
          <w:rFonts w:ascii="Open Sans" w:eastAsiaTheme="minorHAnsi" w:hAnsi="Open Sans" w:cstheme="minorBidi"/>
          <w:b w:val="0"/>
          <w:caps w:val="0"/>
          <w:color w:val="auto"/>
          <w:kern w:val="0"/>
          <w:sz w:val="32"/>
          <w:szCs w:val="22"/>
          <w:lang w:eastAsia="en-US"/>
          <w14:ligatures w14:val="none"/>
        </w:rPr>
        <w:id w:val="679317525"/>
        <w:docPartObj>
          <w:docPartGallery w:val="Table of Contents"/>
          <w:docPartUnique/>
        </w:docPartObj>
      </w:sdtPr>
      <w:sdtEndPr>
        <w:rPr>
          <w:bCs/>
        </w:rPr>
      </w:sdtEndPr>
      <w:sdtContent>
        <w:p w14:paraId="2382751D" w14:textId="77777777" w:rsidR="0024250C" w:rsidRPr="00E34230" w:rsidRDefault="0024250C" w:rsidP="0024250C">
          <w:pPr>
            <w:pStyle w:val="En-ttedetabledesmatires"/>
          </w:pPr>
          <w:r w:rsidRPr="00E34230">
            <w:t>Table des matières</w:t>
          </w:r>
        </w:p>
        <w:p w14:paraId="5D5040B3" w14:textId="00E8566F" w:rsidR="0024250C" w:rsidRPr="00E34230" w:rsidRDefault="0024250C">
          <w:pPr>
            <w:pStyle w:val="TM1"/>
            <w:rPr>
              <w:rFonts w:asciiTheme="minorHAnsi" w:eastAsiaTheme="minorEastAsia" w:hAnsiTheme="minorHAnsi" w:cstheme="minorBidi"/>
              <w:b w:val="0"/>
              <w:bCs w:val="0"/>
              <w:i w:val="0"/>
              <w:iCs w:val="0"/>
              <w:noProof/>
              <w:kern w:val="2"/>
              <w:sz w:val="24"/>
              <w14:ligatures w14:val="standardContextual"/>
            </w:rPr>
          </w:pPr>
          <w:r w:rsidRPr="00E34230">
            <w:fldChar w:fldCharType="begin"/>
          </w:r>
          <w:r w:rsidRPr="00E34230">
            <w:instrText xml:space="preserve"> TOC \o "1-3" \h \z \u </w:instrText>
          </w:r>
          <w:r w:rsidRPr="00E34230">
            <w:fldChar w:fldCharType="separate"/>
          </w:r>
          <w:hyperlink w:anchor="_Toc234579560" w:history="1">
            <w:r w:rsidRPr="00E34230">
              <w:rPr>
                <w:rStyle w:val="Lienhypertexte"/>
                <w:noProof/>
              </w:rPr>
              <w:t>I.</w:t>
            </w:r>
            <w:r w:rsidRPr="00E34230">
              <w:rPr>
                <w:rFonts w:asciiTheme="minorHAnsi" w:eastAsiaTheme="minorEastAsia" w:hAnsiTheme="minorHAnsi" w:cstheme="minorBidi"/>
                <w:b w:val="0"/>
                <w:bCs w:val="0"/>
                <w:i w:val="0"/>
                <w:iCs w:val="0"/>
                <w:noProof/>
                <w:kern w:val="2"/>
                <w:sz w:val="24"/>
                <w14:ligatures w14:val="standardContextual"/>
              </w:rPr>
              <w:tab/>
            </w:r>
            <w:r w:rsidRPr="00E34230">
              <w:rPr>
                <w:rStyle w:val="Lienhypertexte"/>
                <w:noProof/>
              </w:rPr>
              <w:t>La détection et le signalement de la vulnérabilité</w:t>
            </w:r>
            <w:r w:rsidRPr="00E34230">
              <w:rPr>
                <w:noProof/>
                <w:webHidden/>
              </w:rPr>
              <w:tab/>
            </w:r>
            <w:r w:rsidRPr="00E34230">
              <w:rPr>
                <w:noProof/>
                <w:webHidden/>
              </w:rPr>
              <w:fldChar w:fldCharType="begin"/>
            </w:r>
            <w:r w:rsidRPr="00E34230">
              <w:rPr>
                <w:noProof/>
                <w:webHidden/>
              </w:rPr>
              <w:instrText xml:space="preserve"> PAGEREF _Toc234579560 \h </w:instrText>
            </w:r>
            <w:r w:rsidRPr="00E34230">
              <w:rPr>
                <w:noProof/>
                <w:webHidden/>
              </w:rPr>
            </w:r>
            <w:r w:rsidRPr="00E34230">
              <w:rPr>
                <w:noProof/>
                <w:webHidden/>
              </w:rPr>
              <w:fldChar w:fldCharType="separate"/>
            </w:r>
            <w:r w:rsidR="00E34230" w:rsidRPr="00E34230">
              <w:rPr>
                <w:noProof/>
                <w:webHidden/>
              </w:rPr>
              <w:t>3</w:t>
            </w:r>
            <w:r w:rsidRPr="00E34230">
              <w:rPr>
                <w:noProof/>
                <w:webHidden/>
              </w:rPr>
              <w:fldChar w:fldCharType="end"/>
            </w:r>
          </w:hyperlink>
        </w:p>
        <w:p w14:paraId="6ACEFE19" w14:textId="7023D7F4" w:rsidR="0024250C" w:rsidRPr="00E34230" w:rsidRDefault="0024250C">
          <w:pPr>
            <w:pStyle w:val="TM2"/>
            <w:tabs>
              <w:tab w:val="left" w:pos="960"/>
              <w:tab w:val="right" w:leader="dot" w:pos="12950"/>
            </w:tabs>
            <w:rPr>
              <w:rFonts w:asciiTheme="minorHAnsi" w:eastAsiaTheme="minorEastAsia" w:hAnsiTheme="minorHAnsi"/>
              <w:noProof/>
              <w:kern w:val="2"/>
              <w:sz w:val="24"/>
              <w:szCs w:val="24"/>
              <w14:ligatures w14:val="standardContextual"/>
            </w:rPr>
          </w:pPr>
          <w:hyperlink w:anchor="_Toc234579561" w:history="1">
            <w:r w:rsidRPr="00E34230">
              <w:rPr>
                <w:rStyle w:val="Lienhypertexte"/>
                <w:noProof/>
              </w:rPr>
              <w:t>1.</w:t>
            </w:r>
            <w:r w:rsidRPr="00E34230">
              <w:rPr>
                <w:rFonts w:asciiTheme="minorHAnsi" w:eastAsiaTheme="minorEastAsia" w:hAnsiTheme="minorHAnsi"/>
                <w:noProof/>
                <w:kern w:val="2"/>
                <w:sz w:val="24"/>
                <w:szCs w:val="24"/>
                <w14:ligatures w14:val="standardContextual"/>
              </w:rPr>
              <w:tab/>
            </w:r>
            <w:r w:rsidRPr="00E34230">
              <w:rPr>
                <w:rStyle w:val="Lienhypertexte"/>
                <w:noProof/>
              </w:rPr>
              <w:t>La détection</w:t>
            </w:r>
            <w:r w:rsidRPr="00E34230">
              <w:rPr>
                <w:noProof/>
                <w:webHidden/>
              </w:rPr>
              <w:tab/>
            </w:r>
            <w:r w:rsidRPr="00E34230">
              <w:rPr>
                <w:noProof/>
                <w:webHidden/>
              </w:rPr>
              <w:fldChar w:fldCharType="begin"/>
            </w:r>
            <w:r w:rsidRPr="00E34230">
              <w:rPr>
                <w:noProof/>
                <w:webHidden/>
              </w:rPr>
              <w:instrText xml:space="preserve"> PAGEREF _Toc234579561 \h </w:instrText>
            </w:r>
            <w:r w:rsidRPr="00E34230">
              <w:rPr>
                <w:noProof/>
                <w:webHidden/>
              </w:rPr>
            </w:r>
            <w:r w:rsidRPr="00E34230">
              <w:rPr>
                <w:noProof/>
                <w:webHidden/>
              </w:rPr>
              <w:fldChar w:fldCharType="separate"/>
            </w:r>
            <w:r w:rsidR="00E34230" w:rsidRPr="00E34230">
              <w:rPr>
                <w:noProof/>
                <w:webHidden/>
              </w:rPr>
              <w:t>4</w:t>
            </w:r>
            <w:r w:rsidRPr="00E34230">
              <w:rPr>
                <w:noProof/>
                <w:webHidden/>
              </w:rPr>
              <w:fldChar w:fldCharType="end"/>
            </w:r>
          </w:hyperlink>
        </w:p>
        <w:p w14:paraId="21F6F494" w14:textId="42A6CCA1" w:rsidR="0024250C" w:rsidRPr="00E34230" w:rsidRDefault="0024250C">
          <w:pPr>
            <w:pStyle w:val="TM2"/>
            <w:tabs>
              <w:tab w:val="left" w:pos="960"/>
              <w:tab w:val="right" w:leader="dot" w:pos="12950"/>
            </w:tabs>
            <w:rPr>
              <w:rFonts w:asciiTheme="minorHAnsi" w:eastAsiaTheme="minorEastAsia" w:hAnsiTheme="minorHAnsi"/>
              <w:noProof/>
              <w:kern w:val="2"/>
              <w:sz w:val="24"/>
              <w:szCs w:val="24"/>
              <w14:ligatures w14:val="standardContextual"/>
            </w:rPr>
          </w:pPr>
          <w:hyperlink w:anchor="_Toc234579562" w:history="1">
            <w:r w:rsidRPr="00E34230">
              <w:rPr>
                <w:rStyle w:val="Lienhypertexte"/>
                <w:noProof/>
              </w:rPr>
              <w:t>2.</w:t>
            </w:r>
            <w:r w:rsidRPr="00E34230">
              <w:rPr>
                <w:rFonts w:asciiTheme="minorHAnsi" w:eastAsiaTheme="minorEastAsia" w:hAnsiTheme="minorHAnsi"/>
                <w:noProof/>
                <w:kern w:val="2"/>
                <w:sz w:val="24"/>
                <w:szCs w:val="24"/>
                <w14:ligatures w14:val="standardContextual"/>
              </w:rPr>
              <w:tab/>
            </w:r>
            <w:r w:rsidRPr="00E34230">
              <w:rPr>
                <w:rStyle w:val="Lienhypertexte"/>
                <w:noProof/>
              </w:rPr>
              <w:t>Le signalement</w:t>
            </w:r>
            <w:r w:rsidRPr="00E34230">
              <w:rPr>
                <w:noProof/>
                <w:webHidden/>
              </w:rPr>
              <w:tab/>
            </w:r>
            <w:r w:rsidRPr="00E34230">
              <w:rPr>
                <w:noProof/>
                <w:webHidden/>
              </w:rPr>
              <w:fldChar w:fldCharType="begin"/>
            </w:r>
            <w:r w:rsidRPr="00E34230">
              <w:rPr>
                <w:noProof/>
                <w:webHidden/>
              </w:rPr>
              <w:instrText xml:space="preserve"> PAGEREF _Toc234579562 \h </w:instrText>
            </w:r>
            <w:r w:rsidRPr="00E34230">
              <w:rPr>
                <w:noProof/>
                <w:webHidden/>
              </w:rPr>
            </w:r>
            <w:r w:rsidRPr="00E34230">
              <w:rPr>
                <w:noProof/>
                <w:webHidden/>
              </w:rPr>
              <w:fldChar w:fldCharType="separate"/>
            </w:r>
            <w:r w:rsidR="00E34230" w:rsidRPr="00E34230">
              <w:rPr>
                <w:noProof/>
                <w:webHidden/>
              </w:rPr>
              <w:t>5</w:t>
            </w:r>
            <w:r w:rsidRPr="00E34230">
              <w:rPr>
                <w:noProof/>
                <w:webHidden/>
              </w:rPr>
              <w:fldChar w:fldCharType="end"/>
            </w:r>
          </w:hyperlink>
        </w:p>
        <w:p w14:paraId="1A119009" w14:textId="225604C4" w:rsidR="0024250C" w:rsidRPr="00E34230" w:rsidRDefault="0024250C">
          <w:pPr>
            <w:pStyle w:val="TM1"/>
            <w:rPr>
              <w:rFonts w:asciiTheme="minorHAnsi" w:eastAsiaTheme="minorEastAsia" w:hAnsiTheme="minorHAnsi" w:cstheme="minorBidi"/>
              <w:b w:val="0"/>
              <w:bCs w:val="0"/>
              <w:i w:val="0"/>
              <w:iCs w:val="0"/>
              <w:noProof/>
              <w:kern w:val="2"/>
              <w:sz w:val="24"/>
              <w14:ligatures w14:val="standardContextual"/>
            </w:rPr>
          </w:pPr>
          <w:hyperlink w:anchor="_Toc234579563" w:history="1">
            <w:r w:rsidRPr="00E34230">
              <w:rPr>
                <w:rStyle w:val="Lienhypertexte"/>
                <w:noProof/>
              </w:rPr>
              <w:t>II.</w:t>
            </w:r>
            <w:r w:rsidRPr="00E34230">
              <w:rPr>
                <w:rFonts w:asciiTheme="minorHAnsi" w:eastAsiaTheme="minorEastAsia" w:hAnsiTheme="minorHAnsi" w:cstheme="minorBidi"/>
                <w:b w:val="0"/>
                <w:bCs w:val="0"/>
                <w:i w:val="0"/>
                <w:iCs w:val="0"/>
                <w:noProof/>
                <w:kern w:val="2"/>
                <w:sz w:val="24"/>
                <w14:ligatures w14:val="standardContextual"/>
              </w:rPr>
              <w:tab/>
            </w:r>
            <w:r w:rsidRPr="00E34230">
              <w:rPr>
                <w:rStyle w:val="Lienhypertexte"/>
                <w:noProof/>
              </w:rPr>
              <w:t>L’ouverture d’une mesure de protection juridique</w:t>
            </w:r>
            <w:r w:rsidRPr="00E34230">
              <w:rPr>
                <w:noProof/>
                <w:webHidden/>
              </w:rPr>
              <w:tab/>
            </w:r>
            <w:r w:rsidRPr="00E34230">
              <w:rPr>
                <w:noProof/>
                <w:webHidden/>
              </w:rPr>
              <w:fldChar w:fldCharType="begin"/>
            </w:r>
            <w:r w:rsidRPr="00E34230">
              <w:rPr>
                <w:noProof/>
                <w:webHidden/>
              </w:rPr>
              <w:instrText xml:space="preserve"> PAGEREF _Toc234579563 \h </w:instrText>
            </w:r>
            <w:r w:rsidRPr="00E34230">
              <w:rPr>
                <w:noProof/>
                <w:webHidden/>
              </w:rPr>
            </w:r>
            <w:r w:rsidRPr="00E34230">
              <w:rPr>
                <w:noProof/>
                <w:webHidden/>
              </w:rPr>
              <w:fldChar w:fldCharType="separate"/>
            </w:r>
            <w:r w:rsidR="00E34230" w:rsidRPr="00E34230">
              <w:rPr>
                <w:noProof/>
                <w:webHidden/>
              </w:rPr>
              <w:t>7</w:t>
            </w:r>
            <w:r w:rsidRPr="00E34230">
              <w:rPr>
                <w:noProof/>
                <w:webHidden/>
              </w:rPr>
              <w:fldChar w:fldCharType="end"/>
            </w:r>
          </w:hyperlink>
        </w:p>
        <w:p w14:paraId="2ECF5A93" w14:textId="2F3BBD79" w:rsidR="0024250C" w:rsidRPr="00E34230" w:rsidRDefault="0024250C">
          <w:pPr>
            <w:pStyle w:val="TM2"/>
            <w:tabs>
              <w:tab w:val="left" w:pos="960"/>
              <w:tab w:val="right" w:leader="dot" w:pos="12950"/>
            </w:tabs>
            <w:rPr>
              <w:rFonts w:asciiTheme="minorHAnsi" w:eastAsiaTheme="minorEastAsia" w:hAnsiTheme="minorHAnsi"/>
              <w:noProof/>
              <w:kern w:val="2"/>
              <w:sz w:val="24"/>
              <w:szCs w:val="24"/>
              <w14:ligatures w14:val="standardContextual"/>
            </w:rPr>
          </w:pPr>
          <w:hyperlink w:anchor="_Toc234579564" w:history="1">
            <w:r w:rsidRPr="00E34230">
              <w:rPr>
                <w:rStyle w:val="Lienhypertexte"/>
                <w:noProof/>
              </w:rPr>
              <w:t>1.</w:t>
            </w:r>
            <w:r w:rsidRPr="00E34230">
              <w:rPr>
                <w:rFonts w:asciiTheme="minorHAnsi" w:eastAsiaTheme="minorEastAsia" w:hAnsiTheme="minorHAnsi"/>
                <w:noProof/>
                <w:kern w:val="2"/>
                <w:sz w:val="24"/>
                <w:szCs w:val="24"/>
                <w14:ligatures w14:val="standardContextual"/>
              </w:rPr>
              <w:tab/>
            </w:r>
            <w:r w:rsidRPr="00E34230">
              <w:rPr>
                <w:rStyle w:val="Lienhypertexte"/>
                <w:noProof/>
              </w:rPr>
              <w:t>Le certificat médical</w:t>
            </w:r>
            <w:r w:rsidRPr="00E34230">
              <w:rPr>
                <w:noProof/>
                <w:webHidden/>
              </w:rPr>
              <w:tab/>
            </w:r>
            <w:r w:rsidRPr="00E34230">
              <w:rPr>
                <w:noProof/>
                <w:webHidden/>
              </w:rPr>
              <w:fldChar w:fldCharType="begin"/>
            </w:r>
            <w:r w:rsidRPr="00E34230">
              <w:rPr>
                <w:noProof/>
                <w:webHidden/>
              </w:rPr>
              <w:instrText xml:space="preserve"> PAGEREF _Toc234579564 \h </w:instrText>
            </w:r>
            <w:r w:rsidRPr="00E34230">
              <w:rPr>
                <w:noProof/>
                <w:webHidden/>
              </w:rPr>
            </w:r>
            <w:r w:rsidRPr="00E34230">
              <w:rPr>
                <w:noProof/>
                <w:webHidden/>
              </w:rPr>
              <w:fldChar w:fldCharType="separate"/>
            </w:r>
            <w:r w:rsidR="00E34230" w:rsidRPr="00E34230">
              <w:rPr>
                <w:noProof/>
                <w:webHidden/>
              </w:rPr>
              <w:t>8</w:t>
            </w:r>
            <w:r w:rsidRPr="00E34230">
              <w:rPr>
                <w:noProof/>
                <w:webHidden/>
              </w:rPr>
              <w:fldChar w:fldCharType="end"/>
            </w:r>
          </w:hyperlink>
        </w:p>
        <w:p w14:paraId="63D280CF" w14:textId="3FF430BE" w:rsidR="0024250C" w:rsidRPr="00E34230" w:rsidRDefault="0024250C">
          <w:pPr>
            <w:pStyle w:val="TM2"/>
            <w:tabs>
              <w:tab w:val="left" w:pos="960"/>
              <w:tab w:val="right" w:leader="dot" w:pos="12950"/>
            </w:tabs>
            <w:rPr>
              <w:rFonts w:asciiTheme="minorHAnsi" w:eastAsiaTheme="minorEastAsia" w:hAnsiTheme="minorHAnsi"/>
              <w:noProof/>
              <w:kern w:val="2"/>
              <w:sz w:val="24"/>
              <w:szCs w:val="24"/>
              <w14:ligatures w14:val="standardContextual"/>
            </w:rPr>
          </w:pPr>
          <w:hyperlink w:anchor="_Toc234579565" w:history="1">
            <w:r w:rsidRPr="00E34230">
              <w:rPr>
                <w:rStyle w:val="Lienhypertexte"/>
                <w:noProof/>
              </w:rPr>
              <w:t>2.</w:t>
            </w:r>
            <w:r w:rsidRPr="00E34230">
              <w:rPr>
                <w:rFonts w:asciiTheme="minorHAnsi" w:eastAsiaTheme="minorEastAsia" w:hAnsiTheme="minorHAnsi"/>
                <w:noProof/>
                <w:kern w:val="2"/>
                <w:sz w:val="24"/>
                <w:szCs w:val="24"/>
                <w14:ligatures w14:val="standardContextual"/>
              </w:rPr>
              <w:tab/>
            </w:r>
            <w:r w:rsidRPr="00E34230">
              <w:rPr>
                <w:rStyle w:val="Lienhypertexte"/>
                <w:noProof/>
              </w:rPr>
              <w:t>L’ouverture d’une mesure de protection judiciaire</w:t>
            </w:r>
            <w:r w:rsidRPr="00E34230">
              <w:rPr>
                <w:noProof/>
                <w:webHidden/>
              </w:rPr>
              <w:tab/>
            </w:r>
            <w:r w:rsidRPr="00E34230">
              <w:rPr>
                <w:noProof/>
                <w:webHidden/>
              </w:rPr>
              <w:fldChar w:fldCharType="begin"/>
            </w:r>
            <w:r w:rsidRPr="00E34230">
              <w:rPr>
                <w:noProof/>
                <w:webHidden/>
              </w:rPr>
              <w:instrText xml:space="preserve"> PAGEREF _Toc234579565 \h </w:instrText>
            </w:r>
            <w:r w:rsidRPr="00E34230">
              <w:rPr>
                <w:noProof/>
                <w:webHidden/>
              </w:rPr>
            </w:r>
            <w:r w:rsidRPr="00E34230">
              <w:rPr>
                <w:noProof/>
                <w:webHidden/>
              </w:rPr>
              <w:fldChar w:fldCharType="separate"/>
            </w:r>
            <w:r w:rsidR="00E34230" w:rsidRPr="00E34230">
              <w:rPr>
                <w:noProof/>
                <w:webHidden/>
              </w:rPr>
              <w:t>10</w:t>
            </w:r>
            <w:r w:rsidRPr="00E34230">
              <w:rPr>
                <w:noProof/>
                <w:webHidden/>
              </w:rPr>
              <w:fldChar w:fldCharType="end"/>
            </w:r>
          </w:hyperlink>
        </w:p>
        <w:p w14:paraId="1DA46303" w14:textId="67EB5C73" w:rsidR="0024250C" w:rsidRPr="00E34230" w:rsidRDefault="0024250C">
          <w:pPr>
            <w:pStyle w:val="TM2"/>
            <w:tabs>
              <w:tab w:val="left" w:pos="960"/>
              <w:tab w:val="right" w:leader="dot" w:pos="12950"/>
            </w:tabs>
            <w:rPr>
              <w:rFonts w:asciiTheme="minorHAnsi" w:eastAsiaTheme="minorEastAsia" w:hAnsiTheme="minorHAnsi"/>
              <w:noProof/>
              <w:kern w:val="2"/>
              <w:sz w:val="24"/>
              <w:szCs w:val="24"/>
              <w14:ligatures w14:val="standardContextual"/>
            </w:rPr>
          </w:pPr>
          <w:hyperlink w:anchor="_Toc234579566" w:history="1">
            <w:r w:rsidRPr="00E34230">
              <w:rPr>
                <w:rStyle w:val="Lienhypertexte"/>
                <w:noProof/>
              </w:rPr>
              <w:t>3.</w:t>
            </w:r>
            <w:r w:rsidRPr="00E34230">
              <w:rPr>
                <w:rFonts w:asciiTheme="minorHAnsi" w:eastAsiaTheme="minorEastAsia" w:hAnsiTheme="minorHAnsi"/>
                <w:noProof/>
                <w:kern w:val="2"/>
                <w:sz w:val="24"/>
                <w:szCs w:val="24"/>
                <w14:ligatures w14:val="standardContextual"/>
              </w:rPr>
              <w:tab/>
            </w:r>
            <w:r w:rsidRPr="00E34230">
              <w:rPr>
                <w:rStyle w:val="Lienhypertexte"/>
                <w:noProof/>
              </w:rPr>
              <w:t>La mise en œuvre d’un mandat de protection future</w:t>
            </w:r>
            <w:r w:rsidRPr="00E34230">
              <w:rPr>
                <w:noProof/>
                <w:webHidden/>
              </w:rPr>
              <w:tab/>
            </w:r>
            <w:r w:rsidRPr="00E34230">
              <w:rPr>
                <w:noProof/>
                <w:webHidden/>
              </w:rPr>
              <w:fldChar w:fldCharType="begin"/>
            </w:r>
            <w:r w:rsidRPr="00E34230">
              <w:rPr>
                <w:noProof/>
                <w:webHidden/>
              </w:rPr>
              <w:instrText xml:space="preserve"> PAGEREF _Toc234579566 \h </w:instrText>
            </w:r>
            <w:r w:rsidRPr="00E34230">
              <w:rPr>
                <w:noProof/>
                <w:webHidden/>
              </w:rPr>
            </w:r>
            <w:r w:rsidRPr="00E34230">
              <w:rPr>
                <w:noProof/>
                <w:webHidden/>
              </w:rPr>
              <w:fldChar w:fldCharType="separate"/>
            </w:r>
            <w:r w:rsidR="00E34230" w:rsidRPr="00E34230">
              <w:rPr>
                <w:noProof/>
                <w:webHidden/>
              </w:rPr>
              <w:t>13</w:t>
            </w:r>
            <w:r w:rsidRPr="00E34230">
              <w:rPr>
                <w:noProof/>
                <w:webHidden/>
              </w:rPr>
              <w:fldChar w:fldCharType="end"/>
            </w:r>
          </w:hyperlink>
        </w:p>
        <w:p w14:paraId="26CD3AF6" w14:textId="46772D73" w:rsidR="0024250C" w:rsidRPr="00E34230" w:rsidRDefault="0024250C" w:rsidP="0024250C">
          <w:r w:rsidRPr="00E34230">
            <w:rPr>
              <w:b/>
              <w:bCs/>
            </w:rPr>
            <w:fldChar w:fldCharType="end"/>
          </w:r>
        </w:p>
      </w:sdtContent>
    </w:sdt>
    <w:p w14:paraId="39644F79" w14:textId="77777777" w:rsidR="000D02AB" w:rsidRPr="00E34230" w:rsidRDefault="000D02AB" w:rsidP="00E12297">
      <w:pPr>
        <w:rPr>
          <w:b/>
          <w:bCs/>
          <w:color w:val="FFFFFF" w:themeColor="background1"/>
          <w:sz w:val="56"/>
          <w:szCs w:val="56"/>
        </w:rPr>
      </w:pPr>
    </w:p>
    <w:p w14:paraId="2EF520AA" w14:textId="77777777" w:rsidR="000D02AB" w:rsidRPr="00E34230" w:rsidRDefault="000D02AB" w:rsidP="000D02AB">
      <w:pPr>
        <w:pStyle w:val="CGPC-elearning"/>
      </w:pPr>
      <w:r w:rsidRPr="00E34230">
        <w:br w:type="page"/>
      </w:r>
    </w:p>
    <w:p w14:paraId="1360B31F" w14:textId="35CB1910" w:rsidR="00316B65" w:rsidRPr="00E34230" w:rsidRDefault="00876973" w:rsidP="000D02AB">
      <w:r w:rsidRPr="00E34230">
        <w:rPr>
          <w:noProof/>
          <w14:ligatures w14:val="standardContextual"/>
        </w:rPr>
        <w:lastRenderedPageBreak/>
        <mc:AlternateContent>
          <mc:Choice Requires="wps">
            <w:drawing>
              <wp:anchor distT="0" distB="0" distL="114300" distR="114300" simplePos="0" relativeHeight="251661312" behindDoc="1" locked="0" layoutInCell="1" allowOverlap="1" wp14:anchorId="1BD62547" wp14:editId="4F807E8B">
                <wp:simplePos x="0" y="0"/>
                <wp:positionH relativeFrom="column">
                  <wp:posOffset>-1150883</wp:posOffset>
                </wp:positionH>
                <wp:positionV relativeFrom="paragraph">
                  <wp:posOffset>-1377973</wp:posOffset>
                </wp:positionV>
                <wp:extent cx="11161986" cy="8276897"/>
                <wp:effectExtent l="0" t="0" r="20955" b="10160"/>
                <wp:wrapNone/>
                <wp:docPr id="1643244646" name="Rectangle 2"/>
                <wp:cNvGraphicFramePr/>
                <a:graphic xmlns:a="http://schemas.openxmlformats.org/drawingml/2006/main">
                  <a:graphicData uri="http://schemas.microsoft.com/office/word/2010/wordprocessingShape">
                    <wps:wsp>
                      <wps:cNvSpPr/>
                      <wps:spPr>
                        <a:xfrm>
                          <a:off x="0" y="0"/>
                          <a:ext cx="11161986" cy="8276897"/>
                        </a:xfrm>
                        <a:prstGeom prst="rect">
                          <a:avLst/>
                        </a:prstGeom>
                        <a:solidFill>
                          <a:schemeClr val="tx2">
                            <a:lumMod val="75000"/>
                            <a:lumOff val="25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D6E00C" id="Rectangle 2" o:spid="_x0000_s1026" style="position:absolute;margin-left:-90.6pt;margin-top:-108.5pt;width:878.9pt;height:651.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oNdhgIAAIMFAAAOAAAAZHJzL2Uyb0RvYy54bWysVN1P2zAQf5+0/8Hy+0hSQVsqUlSBmCYx&#10;hgYTz8axiSXb59lu0+6v39lJ046xPUx7Se7zdx++u4vLrdFkI3xQYGtanZSUCMuhUfalpt8ebz7M&#10;KQmR2YZpsKKmOxHo5fL9u4vOLcQEWtCN8ARBbFh0rqZtjG5RFIG3wrBwAk5YVErwhkVk/UvReNYh&#10;utHFpCynRQe+cR64CAGl172SLjO+lILHL1IGEYmuKeYW89fn73P6FssLtnjxzLWKD2mwf8jCMGUx&#10;6Ah1zSIja69+gzKKewgg4wkHU4CUiotcA1ZTla+qeWiZE7kWbE5wY5vC/4Pld5sHd++xDZ0Li4Bk&#10;qmIrvUl/zI9sc7N2Y7PENhKOwqqqptX5fEoJR+V8MpvOz2epn8XB3/kQPwowJBE19fgcuUtscxti&#10;b7o3SeECaNXcKK0zk0ZAXGlPNgwfL24n2VWvzWdoetnsrCyHJ0QxPnQvnuzFmEkepISS8zoKUBzq&#10;zVTcaZHCavtVSKIarLAPOCL04IxzYWOVcwkta0Qvrv4YMwMmZImFjdgDwK817rH7zgz2yVXkSR6d&#10;yz7635xHjxwZbBydjbLg3wLQWNUQubfHlh21JpHP0OzuPfHQ71Fw/Ebhy96yEO+Zx8XBFcNjEL/g&#10;R2roagoDRUkL/sdb8mSP84xaSjpcxJqG72vmBSX6k8VJP69OT9PmZub0bDZBxh9rno81dm2uAMel&#10;wrPjeCaTfdR7UnowT3gzVikqqpjlGLumPPo9cxX7A4FXh4vVKpvhtjoWb+2D4wk8dTVN7uP2iXk3&#10;jHfE1biD/dKyxasp722Tp4XVOoJUeQUOfR36jZueh3W4SumUHPPZ6nA7lz8BAAD//wMAUEsDBBQA&#10;BgAIAAAAIQBayxhB5AAAAA8BAAAPAAAAZHJzL2Rvd25yZXYueG1sTI/NTsMwEITvSH0HaytxQa2T&#10;CNIoxKkQP0JIXCg8gBtvk6jxOsROGvr0bE9wm9F+mp0ptrPtxISDbx0piNcRCKTKmZZqBV+fL6sM&#10;hA+ajO4coYIf9LAtF1eFzo070QdOu1ALDiGfawVNCH0upa8atNqvXY/Et4MbrA5sh1qaQZ843HYy&#10;iaJUWt0Sf2h0j48NVsfdaBWM9UTHc/T6fHibJ8Tz99g9vd8odb2cH+5BBJzDHwyX+lwdSu60dyMZ&#10;LzoFqziLE2ZZJfGGZ12Yu02agtizirL0FmRZyP87yl8AAAD//wMAUEsBAi0AFAAGAAgAAAAhALaD&#10;OJL+AAAA4QEAABMAAAAAAAAAAAAAAAAAAAAAAFtDb250ZW50X1R5cGVzXS54bWxQSwECLQAUAAYA&#10;CAAAACEAOP0h/9YAAACUAQAACwAAAAAAAAAAAAAAAAAvAQAAX3JlbHMvLnJlbHNQSwECLQAUAAYA&#10;CAAAACEA88KDXYYCAACDBQAADgAAAAAAAAAAAAAAAAAuAgAAZHJzL2Uyb0RvYy54bWxQSwECLQAU&#10;AAYACAAAACEAWssYQeQAAAAPAQAADwAAAAAAAAAAAAAAAADgBAAAZHJzL2Rvd25yZXYueG1sUEsF&#10;BgAAAAAEAAQA8wAAAPEFAAAAAA==&#10;" fillcolor="#215e99 [2431]" strokecolor="#030e13 [484]" strokeweight="1pt"/>
            </w:pict>
          </mc:Fallback>
        </mc:AlternateContent>
      </w:r>
    </w:p>
    <w:p w14:paraId="7CF0D281" w14:textId="718FD429" w:rsidR="00876973" w:rsidRPr="00E34230" w:rsidRDefault="00876973" w:rsidP="00876973"/>
    <w:p w14:paraId="56570C3B" w14:textId="77777777" w:rsidR="00876973" w:rsidRPr="00E34230" w:rsidRDefault="00876973" w:rsidP="00876973"/>
    <w:p w14:paraId="2C592944" w14:textId="77777777" w:rsidR="00876973" w:rsidRPr="00E34230" w:rsidRDefault="00876973" w:rsidP="00876973"/>
    <w:p w14:paraId="1A005C25" w14:textId="77777777" w:rsidR="00876973" w:rsidRPr="00E34230" w:rsidRDefault="00876973" w:rsidP="00876973"/>
    <w:p w14:paraId="7ADF2C85" w14:textId="77777777" w:rsidR="00876973" w:rsidRPr="00E34230" w:rsidRDefault="00876973" w:rsidP="00876973"/>
    <w:p w14:paraId="680A1A1E" w14:textId="77777777" w:rsidR="00876973" w:rsidRPr="00E34230" w:rsidRDefault="00876973" w:rsidP="00876973"/>
    <w:p w14:paraId="6FDBF866" w14:textId="5EBBDC95" w:rsidR="00876973" w:rsidRPr="00E34230" w:rsidRDefault="00876973" w:rsidP="00876973">
      <w:pPr>
        <w:pStyle w:val="Titre1"/>
      </w:pPr>
      <w:bookmarkStart w:id="0" w:name="_Toc234579560"/>
      <w:r w:rsidRPr="00E34230">
        <w:t>La détection et le signalement de la vulnérabilité</w:t>
      </w:r>
      <w:bookmarkEnd w:id="0"/>
    </w:p>
    <w:p w14:paraId="050FFBF4" w14:textId="77777777" w:rsidR="00876973" w:rsidRPr="00E34230" w:rsidRDefault="00876973" w:rsidP="00876973">
      <w:pPr>
        <w:pStyle w:val="CGPC-elearning"/>
      </w:pPr>
      <w:r w:rsidRPr="00E34230">
        <w:br w:type="page"/>
      </w:r>
    </w:p>
    <w:p w14:paraId="64D54D2D" w14:textId="70539A8D" w:rsidR="00316B65" w:rsidRPr="00E34230" w:rsidRDefault="00316B65" w:rsidP="003844CC">
      <w:pPr>
        <w:pStyle w:val="Titre2"/>
        <w:rPr>
          <w:lang w:val="fr-FR"/>
        </w:rPr>
      </w:pPr>
      <w:bookmarkStart w:id="1" w:name="_Toc234579561"/>
      <w:r w:rsidRPr="00E34230">
        <w:rPr>
          <w:lang w:val="fr-FR"/>
        </w:rPr>
        <w:lastRenderedPageBreak/>
        <w:t xml:space="preserve">La </w:t>
      </w:r>
      <w:r w:rsidR="003844CC" w:rsidRPr="00E34230">
        <w:rPr>
          <w:lang w:val="fr-FR"/>
        </w:rPr>
        <w:t>détection</w:t>
      </w:r>
      <w:bookmarkEnd w:id="1"/>
    </w:p>
    <w:p w14:paraId="65FE9561" w14:textId="77777777" w:rsidR="00316B65" w:rsidRPr="00E34230" w:rsidRDefault="00316B65" w:rsidP="00316B65">
      <w:pPr>
        <w:pStyle w:val="CGPC-elearning"/>
      </w:pPr>
      <w:r w:rsidRPr="00E34230">
        <w:t>La </w:t>
      </w:r>
      <w:r w:rsidRPr="00E34230">
        <w:rPr>
          <w:b/>
        </w:rPr>
        <w:t>vulnérabilité</w:t>
      </w:r>
      <w:r w:rsidRPr="00E34230">
        <w:t> se manifeste dans des circonstances diverses :</w:t>
      </w:r>
    </w:p>
    <w:p w14:paraId="72B5A8DD" w14:textId="77777777" w:rsidR="00316B65" w:rsidRPr="00E34230" w:rsidRDefault="00316B65" w:rsidP="00736322">
      <w:pPr>
        <w:pStyle w:val="CGPC-elearning"/>
        <w:numPr>
          <w:ilvl w:val="0"/>
          <w:numId w:val="7"/>
        </w:numPr>
      </w:pPr>
      <w:r w:rsidRPr="00E34230">
        <w:t>un parent met sa santé ou son patrimoine en danger ;</w:t>
      </w:r>
    </w:p>
    <w:p w14:paraId="3E1C2570" w14:textId="77777777" w:rsidR="00316B65" w:rsidRPr="00E34230" w:rsidRDefault="00316B65" w:rsidP="00736322">
      <w:pPr>
        <w:pStyle w:val="CGPC-elearning"/>
        <w:numPr>
          <w:ilvl w:val="0"/>
          <w:numId w:val="7"/>
        </w:numPr>
      </w:pPr>
      <w:r w:rsidRPr="00E34230">
        <w:t>un proche commet des actes délictueux (vol, détournement de fonds, escroquerie) ;</w:t>
      </w:r>
    </w:p>
    <w:p w14:paraId="58D51CF7" w14:textId="77777777" w:rsidR="00316B65" w:rsidRPr="00E34230" w:rsidRDefault="00316B65" w:rsidP="00736322">
      <w:pPr>
        <w:pStyle w:val="CGPC-elearning"/>
        <w:numPr>
          <w:ilvl w:val="0"/>
          <w:numId w:val="7"/>
        </w:numPr>
      </w:pPr>
      <w:r w:rsidRPr="00E34230">
        <w:t>un voisin se comporte d'une manière étrange ou décalée.</w:t>
      </w:r>
    </w:p>
    <w:p w14:paraId="02C5236C" w14:textId="77777777" w:rsidR="00316B65" w:rsidRPr="00E34230" w:rsidRDefault="00316B65" w:rsidP="00316B65">
      <w:pPr>
        <w:pStyle w:val="CGPC-elearning"/>
      </w:pPr>
      <w:r w:rsidRPr="00E34230">
        <w:t>Au vu de ces agissements, l'entourage dit du proche </w:t>
      </w:r>
      <w:r w:rsidRPr="00E34230">
        <w:rPr>
          <w:i/>
          <w:iCs/>
        </w:rPr>
        <w:t>« qu'il perd la boule »</w:t>
      </w:r>
      <w:r w:rsidRPr="00E34230">
        <w:t>, ou </w:t>
      </w:r>
      <w:r w:rsidRPr="00E34230">
        <w:rPr>
          <w:i/>
          <w:iCs/>
        </w:rPr>
        <w:t>« qu'il n'a plus tout à fait sa tête »</w:t>
      </w:r>
      <w:r w:rsidRPr="00E34230">
        <w:t>, ou encore </w:t>
      </w:r>
      <w:r w:rsidRPr="00E34230">
        <w:rPr>
          <w:i/>
          <w:iCs/>
        </w:rPr>
        <w:t xml:space="preserve">« qu'il </w:t>
      </w:r>
      <w:proofErr w:type="gramStart"/>
      <w:r w:rsidRPr="00E34230">
        <w:rPr>
          <w:i/>
          <w:iCs/>
        </w:rPr>
        <w:t>est</w:t>
      </w:r>
      <w:proofErr w:type="gramEnd"/>
      <w:r w:rsidRPr="00E34230">
        <w:rPr>
          <w:i/>
          <w:iCs/>
        </w:rPr>
        <w:t xml:space="preserve"> âgé ou trop âgé »</w:t>
      </w:r>
      <w:r w:rsidRPr="00E34230">
        <w:t>.</w:t>
      </w:r>
    </w:p>
    <w:p w14:paraId="5FECAB18" w14:textId="77777777" w:rsidR="00316B65" w:rsidRPr="00E34230" w:rsidRDefault="00316B65" w:rsidP="00316B65">
      <w:pPr>
        <w:pStyle w:val="CGPC-elearning"/>
      </w:pPr>
      <w:r w:rsidRPr="00E34230">
        <w:t>Il arrive également que l'entourage découvre que la personne se trouve sous l'</w:t>
      </w:r>
      <w:r w:rsidRPr="00E34230">
        <w:rPr>
          <w:b/>
        </w:rPr>
        <w:t>emprise d'un tiers</w:t>
      </w:r>
      <w:r w:rsidRPr="00E34230">
        <w:t> qui, sous couvert de bons soins à lui apporter ou d'une affection présentée comme vive, cherche à la couper de son environnement pour la mettre sous sa coupe. Cette personne cherche en général à obtenir des avantages financiers (cadeaux, assurance-vie, testament, etc.).</w:t>
      </w:r>
    </w:p>
    <w:p w14:paraId="156C8ECA" w14:textId="77777777" w:rsidR="00316B65" w:rsidRPr="00E34230" w:rsidRDefault="00316B65" w:rsidP="00316B65">
      <w:pPr>
        <w:pStyle w:val="CGPC-elearning"/>
      </w:pPr>
      <w:r w:rsidRPr="00E34230">
        <w:t>Le plus souvent, cette prise de conscience intervient lorsque des </w:t>
      </w:r>
      <w:r w:rsidRPr="00E34230">
        <w:rPr>
          <w:b/>
        </w:rPr>
        <w:t>décisions importantes</w:t>
      </w:r>
      <w:r w:rsidRPr="00E34230">
        <w:t xml:space="preserve"> concernant le proche doivent être prises (hospitalisation en urgence, vente d'une maison, choix d'une maison de retraite, rédaction d'un testament). Ce </w:t>
      </w:r>
      <w:r w:rsidRPr="00E34230">
        <w:lastRenderedPageBreak/>
        <w:t>peut être aussi à l'occasion de la découverte de chèques faits à certains enfants et non à d'autres, ou à des tiers inconnus ou nouvellement arrivés dans l'entourage, etc. Autant de situations qu'il faudra gérer.</w:t>
      </w:r>
    </w:p>
    <w:p w14:paraId="00AEA86A" w14:textId="77777777" w:rsidR="00316B65" w:rsidRPr="00E34230" w:rsidRDefault="00316B65" w:rsidP="00316B65">
      <w:pPr>
        <w:pStyle w:val="CGPC-elearning"/>
      </w:pPr>
      <w:r w:rsidRPr="00E34230">
        <w:t xml:space="preserve">Il arrive souvent que ce </w:t>
      </w:r>
      <w:proofErr w:type="gramStart"/>
      <w:r w:rsidRPr="00E34230">
        <w:t>soit</w:t>
      </w:r>
      <w:proofErr w:type="gramEnd"/>
      <w:r w:rsidRPr="00E34230">
        <w:t xml:space="preserve"> des </w:t>
      </w:r>
      <w:r w:rsidRPr="00E34230">
        <w:rPr>
          <w:b/>
        </w:rPr>
        <w:t>compagnies d’assurance</w:t>
      </w:r>
      <w:r w:rsidRPr="00E34230">
        <w:t> ou des </w:t>
      </w:r>
      <w:r w:rsidRPr="00E34230">
        <w:rPr>
          <w:b/>
        </w:rPr>
        <w:t>établissements bancaires</w:t>
      </w:r>
      <w:r w:rsidRPr="00E34230">
        <w:t> qui, constatant un projet </w:t>
      </w:r>
      <w:r w:rsidRPr="00E34230">
        <w:rPr>
          <w:i/>
          <w:iCs/>
        </w:rPr>
        <w:t>a priori </w:t>
      </w:r>
      <w:r w:rsidRPr="00E34230">
        <w:t>contraire aux intérêts de la personne à protéger, alertent ses proches pour les mettre en garde.</w:t>
      </w:r>
    </w:p>
    <w:p w14:paraId="477F937E" w14:textId="77777777" w:rsidR="00316B65" w:rsidRPr="00E34230" w:rsidRDefault="00316B65" w:rsidP="00316B65">
      <w:pPr>
        <w:pStyle w:val="CGPC-elearning"/>
      </w:pPr>
      <w:r w:rsidRPr="00E34230">
        <w:t> </w:t>
      </w:r>
    </w:p>
    <w:p w14:paraId="044A3054" w14:textId="5C25A5EA" w:rsidR="00316B65" w:rsidRPr="00E34230" w:rsidRDefault="00316B65" w:rsidP="003844CC">
      <w:pPr>
        <w:pStyle w:val="Titre2"/>
        <w:rPr>
          <w:lang w:val="fr-FR"/>
        </w:rPr>
      </w:pPr>
      <w:bookmarkStart w:id="2" w:name="_Toc234579562"/>
      <w:r w:rsidRPr="00E34230">
        <w:rPr>
          <w:lang w:val="fr-FR"/>
        </w:rPr>
        <w:t>Le signalement</w:t>
      </w:r>
      <w:bookmarkEnd w:id="2"/>
    </w:p>
    <w:p w14:paraId="2D2CC682" w14:textId="77777777" w:rsidR="00316B65" w:rsidRPr="00E34230" w:rsidRDefault="00316B65" w:rsidP="00316B65">
      <w:pPr>
        <w:pStyle w:val="CGPC-elearning"/>
      </w:pPr>
      <w:r w:rsidRPr="00E34230">
        <w:t>Le signalement au procureur de la République marque une étape supplémentaire. Les proches, alertés par la vulnérabilité de la personne à protéger, éprouvent le besoin d’en informer les autorités publiques.</w:t>
      </w:r>
    </w:p>
    <w:p w14:paraId="29C82159" w14:textId="77777777" w:rsidR="00316B65" w:rsidRPr="00E34230" w:rsidRDefault="00316B65" w:rsidP="00316B65">
      <w:pPr>
        <w:pStyle w:val="CGPC-elearning"/>
      </w:pPr>
      <w:r w:rsidRPr="00E34230">
        <w:t>Le signalement au procureur de la République a pour effet que celui-ci peut demander à un médecin « expert » (v. </w:t>
      </w:r>
      <w:r w:rsidRPr="00E34230">
        <w:rPr>
          <w:i/>
          <w:iCs/>
        </w:rPr>
        <w:t>infra</w:t>
      </w:r>
      <w:r w:rsidRPr="00E34230">
        <w:t>) d’examiner la personne à protéger.</w:t>
      </w:r>
    </w:p>
    <w:p w14:paraId="7DB42F0A" w14:textId="77777777" w:rsidR="00316B65" w:rsidRPr="00E34230" w:rsidRDefault="00316B65" w:rsidP="00316B65">
      <w:pPr>
        <w:pStyle w:val="CGPC-elearning"/>
      </w:pPr>
      <w:r w:rsidRPr="00E34230">
        <w:t xml:space="preserve">Hélas, si cette personne refuse d’être examinée, notamment en ouvrant la porte au médecin mandaté, aucune mesure de protection ne pourra être ouverte. C’est pour cette raison que de nombreuses personnes, qui devraient faire l’objet d’une mesure de </w:t>
      </w:r>
      <w:r w:rsidRPr="00E34230">
        <w:lastRenderedPageBreak/>
        <w:t>protection juridique mais qui ont une lucidité suffisante pour comprendre que leur examen par un médecin « expert » les priverait d’une bonne part de liberté, refusent de se laisser examiner et restent donc pourvues de leur pleine capacité juridique.</w:t>
      </w:r>
    </w:p>
    <w:p w14:paraId="047D9F6D" w14:textId="77777777" w:rsidR="00316B65" w:rsidRPr="00E34230" w:rsidRDefault="00316B65" w:rsidP="00316B65">
      <w:pPr>
        <w:pStyle w:val="CGPC-elearning"/>
      </w:pPr>
      <w:r w:rsidRPr="00E34230">
        <w:t>Avant la réforme du 5 mars 2007, il était possible de pallier l’absence de certificat médical « circonstancié » par des certificats médicaux émanant du médecin traitant, mais ce n’est désormais plus le cas, ce qui n’est pas sans poser de problèmes.</w:t>
      </w:r>
    </w:p>
    <w:p w14:paraId="4B4BF647" w14:textId="77777777" w:rsidR="00807798" w:rsidRPr="00E34230" w:rsidRDefault="00807798">
      <w:pPr>
        <w:rPr>
          <w:rFonts w:cs="Open Sans"/>
          <w:bCs/>
          <w:kern w:val="2"/>
          <w:szCs w:val="32"/>
          <w14:ligatures w14:val="standardContextual"/>
        </w:rPr>
      </w:pPr>
      <w:r w:rsidRPr="00E34230">
        <w:br w:type="page"/>
      </w:r>
    </w:p>
    <w:p w14:paraId="4EB34691" w14:textId="620F000D" w:rsidR="008D3249" w:rsidRPr="00E34230" w:rsidRDefault="003844CC" w:rsidP="008D3249">
      <w:r w:rsidRPr="00E34230">
        <w:rPr>
          <w:noProof/>
          <w14:ligatures w14:val="standardContextual"/>
        </w:rPr>
        <w:lastRenderedPageBreak/>
        <mc:AlternateContent>
          <mc:Choice Requires="wps">
            <w:drawing>
              <wp:anchor distT="0" distB="0" distL="114300" distR="114300" simplePos="0" relativeHeight="251663360" behindDoc="1" locked="0" layoutInCell="1" allowOverlap="1" wp14:anchorId="6166105A" wp14:editId="2B961025">
                <wp:simplePos x="0" y="0"/>
                <wp:positionH relativeFrom="column">
                  <wp:posOffset>-1608083</wp:posOffset>
                </wp:positionH>
                <wp:positionV relativeFrom="paragraph">
                  <wp:posOffset>-1508213</wp:posOffset>
                </wp:positionV>
                <wp:extent cx="11161986" cy="8276897"/>
                <wp:effectExtent l="0" t="0" r="20955" b="10160"/>
                <wp:wrapNone/>
                <wp:docPr id="1384229315" name="Rectangle 2"/>
                <wp:cNvGraphicFramePr/>
                <a:graphic xmlns:a="http://schemas.openxmlformats.org/drawingml/2006/main">
                  <a:graphicData uri="http://schemas.microsoft.com/office/word/2010/wordprocessingShape">
                    <wps:wsp>
                      <wps:cNvSpPr/>
                      <wps:spPr>
                        <a:xfrm>
                          <a:off x="0" y="0"/>
                          <a:ext cx="11161986" cy="8276897"/>
                        </a:xfrm>
                        <a:prstGeom prst="rect">
                          <a:avLst/>
                        </a:prstGeom>
                        <a:solidFill>
                          <a:schemeClr val="tx2">
                            <a:lumMod val="75000"/>
                            <a:lumOff val="25000"/>
                          </a:schemeClr>
                        </a:solid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F5A19B" id="Rectangle 2" o:spid="_x0000_s1026" style="position:absolute;margin-left:-126.6pt;margin-top:-118.75pt;width:878.9pt;height:651.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oNdhgIAAIMFAAAOAAAAZHJzL2Uyb0RvYy54bWysVN1P2zAQf5+0/8Hy+0hSQVsqUlSBmCYx&#10;hgYTz8axiSXb59lu0+6v39lJ046xPUx7Se7zdx++u4vLrdFkI3xQYGtanZSUCMuhUfalpt8ebz7M&#10;KQmR2YZpsKKmOxHo5fL9u4vOLcQEWtCN8ARBbFh0rqZtjG5RFIG3wrBwAk5YVErwhkVk/UvReNYh&#10;utHFpCynRQe+cR64CAGl172SLjO+lILHL1IGEYmuKeYW89fn73P6FssLtnjxzLWKD2mwf8jCMGUx&#10;6Ah1zSIja69+gzKKewgg4wkHU4CUiotcA1ZTla+qeWiZE7kWbE5wY5vC/4Pld5sHd++xDZ0Li4Bk&#10;qmIrvUl/zI9sc7N2Y7PENhKOwqqqptX5fEoJR+V8MpvOz2epn8XB3/kQPwowJBE19fgcuUtscxti&#10;b7o3SeECaNXcKK0zk0ZAXGlPNgwfL24n2VWvzWdoetnsrCyHJ0QxPnQvnuzFmEkepISS8zoKUBzq&#10;zVTcaZHCavtVSKIarLAPOCL04IxzYWOVcwkta0Qvrv4YMwMmZImFjdgDwK817rH7zgz2yVXkSR6d&#10;yz7635xHjxwZbBydjbLg3wLQWNUQubfHlh21JpHP0OzuPfHQ71Fw/Ebhy96yEO+Zx8XBFcNjEL/g&#10;R2roagoDRUkL/sdb8mSP84xaSjpcxJqG72vmBSX6k8VJP69OT9PmZub0bDZBxh9rno81dm2uAMel&#10;wrPjeCaTfdR7UnowT3gzVikqqpjlGLumPPo9cxX7A4FXh4vVKpvhtjoWb+2D4wk8dTVN7uP2iXk3&#10;jHfE1biD/dKyxasp722Tp4XVOoJUeQUOfR36jZueh3W4SumUHPPZ6nA7lz8BAAD//wMAUEsDBBQA&#10;BgAIAAAAIQBDwYIk4wAAAA8BAAAPAAAAZHJzL2Rvd25yZXYueG1sTI/LTsMwEEX3SPyDNUhsUGuT&#10;kgAhToV4qEJiQ+ED3HiaRLXHIXbS0K/HWcHujubozpliPVnDRux960jC9VIAQ6qcbqmW8PX5urgD&#10;5oMirYwjlPCDHtbl+Vmhcu2O9IHjNtQslpDPlYQmhC7n3FcNWuWXrkOKu73rrQpx7Guue3WM5dbw&#10;RIiMW9VSvNCoDp8arA7bwUoY6pEOJ7F52b9NI+LpezDP71dSXl5Mjw/AAk7hD4ZZP6pDGZ12biDt&#10;mZGwSNJVEtk5rW5TYDOTipsM2C4mkaX3wMuC//+j/AUAAP//AwBQSwECLQAUAAYACAAAACEAtoM4&#10;kv4AAADhAQAAEwAAAAAAAAAAAAAAAAAAAAAAW0NvbnRlbnRfVHlwZXNdLnhtbFBLAQItABQABgAI&#10;AAAAIQA4/SH/1gAAAJQBAAALAAAAAAAAAAAAAAAAAC8BAABfcmVscy8ucmVsc1BLAQItABQABgAI&#10;AAAAIQDzwoNdhgIAAIMFAAAOAAAAAAAAAAAAAAAAAC4CAABkcnMvZTJvRG9jLnhtbFBLAQItABQA&#10;BgAIAAAAIQBDwYIk4wAAAA8BAAAPAAAAAAAAAAAAAAAAAOAEAABkcnMvZG93bnJldi54bWxQSwUG&#10;AAAAAAQABADzAAAA8AUAAAAA&#10;" fillcolor="#215e99 [2431]" strokecolor="#030e13 [484]" strokeweight="1pt"/>
            </w:pict>
          </mc:Fallback>
        </mc:AlternateContent>
      </w:r>
    </w:p>
    <w:p w14:paraId="7AD5B411" w14:textId="563C4AD0" w:rsidR="008D3249" w:rsidRPr="00E34230" w:rsidRDefault="008D3249" w:rsidP="008D3249"/>
    <w:p w14:paraId="40EFD9BA" w14:textId="77777777" w:rsidR="008D3249" w:rsidRPr="00E34230" w:rsidRDefault="008D3249" w:rsidP="008D3249"/>
    <w:p w14:paraId="7D4B4823" w14:textId="77777777" w:rsidR="008D3249" w:rsidRPr="00E34230" w:rsidRDefault="008D3249" w:rsidP="008D3249"/>
    <w:p w14:paraId="5248171E" w14:textId="77777777" w:rsidR="008D3249" w:rsidRPr="00E34230" w:rsidRDefault="008D3249" w:rsidP="008D3249"/>
    <w:p w14:paraId="01154016" w14:textId="77777777" w:rsidR="008D3249" w:rsidRPr="00E34230" w:rsidRDefault="008D3249" w:rsidP="008D3249"/>
    <w:p w14:paraId="2E1555BD" w14:textId="32ABBA42" w:rsidR="00807798" w:rsidRPr="00E34230" w:rsidRDefault="00316B65" w:rsidP="003844CC">
      <w:pPr>
        <w:pStyle w:val="Titre1"/>
      </w:pPr>
      <w:bookmarkStart w:id="3" w:name="_Toc234579563"/>
      <w:r w:rsidRPr="00E34230">
        <w:t>L’ouverture d’une mesure de protection juridique</w:t>
      </w:r>
      <w:bookmarkEnd w:id="3"/>
    </w:p>
    <w:p w14:paraId="41E48E44" w14:textId="77777777" w:rsidR="00807798" w:rsidRPr="00E34230" w:rsidRDefault="00807798" w:rsidP="00807798">
      <w:pPr>
        <w:pStyle w:val="CGPC-elearning"/>
      </w:pPr>
      <w:r w:rsidRPr="00E34230">
        <w:br w:type="page"/>
      </w:r>
    </w:p>
    <w:p w14:paraId="6AA2CCC5" w14:textId="77777777" w:rsidR="00316B65" w:rsidRPr="00E34230" w:rsidRDefault="00316B65" w:rsidP="003844CC">
      <w:pPr>
        <w:pStyle w:val="CGPC-elearning"/>
        <w:ind w:firstLine="0"/>
      </w:pPr>
      <w:r w:rsidRPr="00E34230">
        <w:lastRenderedPageBreak/>
        <w:t>Que la mesure de protection juridique soit ordonnée par un juge (II) ou en exécution d’un mandat de protection future (III), son ouverture est toujours subordonnée à la production d’un certificat médical (I).</w:t>
      </w:r>
    </w:p>
    <w:p w14:paraId="02969C01" w14:textId="77777777" w:rsidR="00316B65" w:rsidRPr="00E34230" w:rsidRDefault="00316B65" w:rsidP="00316B65">
      <w:pPr>
        <w:pStyle w:val="CGPC-elearning"/>
      </w:pPr>
      <w:r w:rsidRPr="00E34230">
        <w:t> </w:t>
      </w:r>
    </w:p>
    <w:p w14:paraId="66EB7E32" w14:textId="7A24D86B" w:rsidR="00316B65" w:rsidRPr="00E34230" w:rsidRDefault="00316B65" w:rsidP="003844CC">
      <w:pPr>
        <w:pStyle w:val="Titre2"/>
        <w:numPr>
          <w:ilvl w:val="0"/>
          <w:numId w:val="11"/>
        </w:numPr>
        <w:rPr>
          <w:lang w:val="fr-FR"/>
        </w:rPr>
      </w:pPr>
      <w:bookmarkStart w:id="4" w:name="_Toc234579564"/>
      <w:r w:rsidRPr="00E34230">
        <w:rPr>
          <w:lang w:val="fr-FR"/>
        </w:rPr>
        <w:t>Le certificat médical</w:t>
      </w:r>
      <w:bookmarkEnd w:id="4"/>
    </w:p>
    <w:p w14:paraId="735527F8" w14:textId="77777777" w:rsidR="00316B65" w:rsidRPr="00E34230" w:rsidRDefault="00316B65" w:rsidP="00316B65">
      <w:pPr>
        <w:pStyle w:val="CGPC-elearning"/>
      </w:pPr>
      <w:r w:rsidRPr="00E34230">
        <w:t>Visé par l’article 431 du Code civil, le certificat médical doit établir que la personne à protéger se trouve dans l'impossibilité de pourvoir seule à ses intérêts en raison d'une altération, soit de ses facultés mentales, soit de ses facultés corporelles de nature à empêcher l'expression de sa volonté. Cette exigence a pour objet d’éviter que des personnes saines d’esprit mais au comportement ou dans une situation problématique fassent l’objet d’une mesure ayant pour effet de restreindre leur capacité juridique (prodigues, intempérants, oisifs – qui pouvaient auparavant fait l’objet d’une mise sous curatelle–, cas sociaux, toxicomanes, etc.).</w:t>
      </w:r>
    </w:p>
    <w:p w14:paraId="24EB43D7" w14:textId="77777777" w:rsidR="00316B65" w:rsidRPr="00E34230" w:rsidRDefault="00316B65" w:rsidP="00316B65">
      <w:pPr>
        <w:pStyle w:val="CGPC-elearning"/>
      </w:pPr>
      <w:r w:rsidRPr="00E34230">
        <w:t>Il doit également donner un avis sur la mesure la plus appropriée à la personne à protéger, en respectant un principe de proportionnalité : la mesure la plus contraignante doit être réservée aux personnes dont les facultés sont les plus altérées.</w:t>
      </w:r>
    </w:p>
    <w:p w14:paraId="70965490" w14:textId="77777777" w:rsidR="00316B65" w:rsidRPr="00E34230" w:rsidRDefault="00316B65" w:rsidP="00316B65">
      <w:pPr>
        <w:pStyle w:val="CGPC-elearning"/>
      </w:pPr>
      <w:r w:rsidRPr="00E34230">
        <w:lastRenderedPageBreak/>
        <w:t>Seul un médecin inscrit sur une liste tenue auprès du procureur de la République peut délivrer ce certificat circonstancié. On l’appelle souvent le médecin « expert ». Il peut toutefois solliciter l'avis du médecin traitant de la personne qu'il y a lieu de protéger.</w:t>
      </w:r>
    </w:p>
    <w:p w14:paraId="523700C3" w14:textId="77777777" w:rsidR="00316B65" w:rsidRPr="00E34230" w:rsidRDefault="00316B65" w:rsidP="00316B65">
      <w:pPr>
        <w:pStyle w:val="CGPC-elearning"/>
      </w:pPr>
      <w:r w:rsidRPr="00E34230">
        <w:t>Aucune mesure de protection juridique ne peut être ouverte sans ce certificat. Cela soulève des difficultés pratiques lorsque la personne à protéger, dont les facultés mentales sont altérées mais pas au point de ne pas se rendre compte que son entourage envisage une mesure de protection, refuse d’être examinée. Lorsque le médecin « expert » trouve porte close, il dressera un procès-verbal de carence qui ne sera d’aucune utilité. Il en résulte qu’un certain nombre d’individus restent dotés de leur pleine capacité juridique alors même que leurs facultés mentales sont altérées, à des degrés divers, comme il vient d’être dit.</w:t>
      </w:r>
    </w:p>
    <w:p w14:paraId="23251AC6" w14:textId="77777777" w:rsidR="00316B65" w:rsidRPr="00E34230" w:rsidRDefault="00316B65" w:rsidP="00316B65">
      <w:pPr>
        <w:pStyle w:val="CGPC-elearning"/>
      </w:pPr>
      <w:r w:rsidRPr="00E34230">
        <w:t> </w:t>
      </w:r>
    </w:p>
    <w:p w14:paraId="6180E0EA" w14:textId="77777777" w:rsidR="00316B65" w:rsidRPr="00E34230" w:rsidRDefault="00316B65" w:rsidP="00316B65">
      <w:pPr>
        <w:pStyle w:val="CGPC-elearning"/>
      </w:pPr>
      <w:r w:rsidRPr="00E34230">
        <w:t>Si le médecin « expert » se trouve en présence d’une personne réticente voire résistante, il peut être conduit à faire preuve d’autorité dans son examen, ce qui est souvent vécu comme une agression, perpétrée avec la complicité de la famille.</w:t>
      </w:r>
    </w:p>
    <w:p w14:paraId="284159AF" w14:textId="77777777" w:rsidR="00316B65" w:rsidRPr="00E34230" w:rsidRDefault="00316B65" w:rsidP="00316B65">
      <w:pPr>
        <w:pStyle w:val="CGPC-elearning"/>
      </w:pPr>
      <w:r w:rsidRPr="00E34230">
        <w:t xml:space="preserve">Le certificat médical doit en principe être remis au demandeur sous pli cacheté, à l’attention exclusive du juge des tutelles ou du procureur de la République. En général, </w:t>
      </w:r>
      <w:r w:rsidRPr="00E34230">
        <w:lastRenderedPageBreak/>
        <w:t>le médecin « expert » indique à l’entourage de la personne à protéger quelle mesure de protection il préconise.</w:t>
      </w:r>
    </w:p>
    <w:p w14:paraId="6E1A5EE5" w14:textId="77777777" w:rsidR="00316B65" w:rsidRPr="00E34230" w:rsidRDefault="00316B65" w:rsidP="00316B65">
      <w:pPr>
        <w:pStyle w:val="CGPC-elearning"/>
      </w:pPr>
      <w:r w:rsidRPr="00E34230">
        <w:t>Le coût de ce certificat médical est de 160 euros, auxquels des frais de déplacement peuvent s’ajouter.</w:t>
      </w:r>
    </w:p>
    <w:p w14:paraId="04B76C9C" w14:textId="77777777" w:rsidR="00316B65" w:rsidRPr="00E34230" w:rsidRDefault="00316B65" w:rsidP="00316B65">
      <w:pPr>
        <w:pStyle w:val="CGPC-elearning"/>
      </w:pPr>
      <w:r w:rsidRPr="00E34230">
        <w:t> </w:t>
      </w:r>
    </w:p>
    <w:p w14:paraId="0BCE4211" w14:textId="3079F421" w:rsidR="00316B65" w:rsidRPr="00E34230" w:rsidRDefault="00316B65" w:rsidP="003053E8">
      <w:pPr>
        <w:pStyle w:val="Titre2"/>
        <w:rPr>
          <w:lang w:val="fr-FR"/>
        </w:rPr>
      </w:pPr>
      <w:bookmarkStart w:id="5" w:name="_Toc234579565"/>
      <w:r w:rsidRPr="00E34230">
        <w:rPr>
          <w:lang w:val="fr-FR"/>
        </w:rPr>
        <w:t>L’ouverture d’une mesure de protection judiciaire</w:t>
      </w:r>
      <w:bookmarkEnd w:id="5"/>
    </w:p>
    <w:p w14:paraId="02C92BCB" w14:textId="77777777" w:rsidR="00316B65" w:rsidRPr="00E34230" w:rsidRDefault="00316B65" w:rsidP="00316B65">
      <w:pPr>
        <w:pStyle w:val="CGPC-elearning"/>
      </w:pPr>
      <w:r w:rsidRPr="00E34230">
        <w:t>Une mesure de protection judiciaire ne peut être ordonnée que par une juridiction spécialisée, appelée le juge des tutelles. Le juge des tutelles est un magistrat rattaché au tribunal d’instance. Le juge territorialement compétent (celui qu’il faut saisir) est celui du domicile de la personne à protéger.</w:t>
      </w:r>
    </w:p>
    <w:p w14:paraId="7AA1C543" w14:textId="77777777" w:rsidR="00316B65" w:rsidRPr="00E34230" w:rsidRDefault="00316B65" w:rsidP="00316B65">
      <w:pPr>
        <w:pStyle w:val="CGPC-elearning"/>
      </w:pPr>
      <w:r w:rsidRPr="00E34230">
        <w:t xml:space="preserve">La procédure se fait sans représentation obligatoire d’avocat. La personne à protéger peut néanmoins décider d’être assistée par un avocat ou, avec l’accord du juge, par toute personne de son choix. Son audition peut être écartée si le juge estime, </w:t>
      </w:r>
      <w:r w:rsidRPr="00E34230">
        <w:lastRenderedPageBreak/>
        <w:t>sur avis du médecin « expert », que celle-ci est de nature à porter atteinte à sa santé ou si l’intéressé est hors d'état d'exprimer sa volonté.</w:t>
      </w:r>
    </w:p>
    <w:p w14:paraId="2B19963A" w14:textId="77777777" w:rsidR="00316B65" w:rsidRPr="00E34230" w:rsidRDefault="00316B65" w:rsidP="00316B65">
      <w:pPr>
        <w:pStyle w:val="CGPC-elearning"/>
      </w:pPr>
      <w:r w:rsidRPr="00E34230">
        <w:t>La saisine du juge des tutelles se fait par voie de requête, dont un modèle Cerfa (n° 15891*01) est en ligne sur le site Service Public.fr. La liste des pièces à joindre est indiquée.</w:t>
      </w:r>
    </w:p>
    <w:p w14:paraId="0FA4F56E" w14:textId="77777777" w:rsidR="00316B65" w:rsidRPr="00E34230" w:rsidRDefault="00316B65" w:rsidP="00316B65">
      <w:pPr>
        <w:pStyle w:val="CGPC-elearning"/>
      </w:pPr>
      <w:r w:rsidRPr="00E34230">
        <w:t>Elle peut être faite par la personne à protéger elle-même, son conjoint, son partenaire ou son concubin (sauf la vie commune a cessé entre eux), par un parent ou un allié (la famille), une personne entretenant avec le majeur des liens étroits et stables (le proche tel que l’ami, le médecin traitant, l’assistante sociale…) ou la personne qui exerce à son égard une mesure de protection juridique. Elle peut être également présentée par le procureur de la République soit d'office, soit à la demande d'un tiers.</w:t>
      </w:r>
    </w:p>
    <w:p w14:paraId="466845F1" w14:textId="77777777" w:rsidR="00316B65" w:rsidRPr="00E34230" w:rsidRDefault="00316B65" w:rsidP="00316B65">
      <w:pPr>
        <w:pStyle w:val="CGPC-elearning"/>
      </w:pPr>
      <w:r w:rsidRPr="00E34230">
        <w:t> </w:t>
      </w:r>
    </w:p>
    <w:p w14:paraId="2950053F" w14:textId="77777777" w:rsidR="00316B65" w:rsidRPr="00E34230" w:rsidRDefault="00316B65" w:rsidP="00316B65">
      <w:pPr>
        <w:pStyle w:val="CGPC-elearning"/>
      </w:pPr>
      <w:r w:rsidRPr="00E34230">
        <w:t xml:space="preserve">Dans la requête, il est possible de demander une habilitation familiale ou une protection judiciaire (sauvegarde de justice, curatelle, tutelle). Depuis le 25 mars 2019 et l’entrée en vigueur de la loi n° 2019-222 du 23 mars 2019 de programmation 2018-2022 et de réforme pour la justice, le juge des tutelles saisi d’une demande de protection judiciaire peut décider de prononcer une habilitation familiale si celle-ci lui </w:t>
      </w:r>
      <w:r w:rsidRPr="00E34230">
        <w:lastRenderedPageBreak/>
        <w:t>paraît mieux adaptée aux intérêts du majeur à protéger, et inversement. Ces passerelles, qui étaient interdites jusque-là par la jurisprudence (Cass. 1</w:t>
      </w:r>
      <w:r w:rsidRPr="00E34230">
        <w:rPr>
          <w:vertAlign w:val="superscript"/>
        </w:rPr>
        <w:t>re</w:t>
      </w:r>
      <w:r w:rsidRPr="00E34230">
        <w:t> civ., 20 déc. 2017, n° 16-27507), donnent au juge la possibilité de proportionner et d’individualiser les mesures qu’il prononce.</w:t>
      </w:r>
    </w:p>
    <w:p w14:paraId="7DE5FB6E" w14:textId="77777777" w:rsidR="00316B65" w:rsidRPr="00E34230" w:rsidRDefault="00316B65" w:rsidP="00316B65">
      <w:pPr>
        <w:pStyle w:val="CGPC-elearning"/>
      </w:pPr>
      <w:r w:rsidRPr="00E34230">
        <w:t>Dans un souci de simplification, la Chancellerie a annoncé la parution prochaine d’un décret qui créera une procédure unique devant le juge des tutelles afin de faciliter le traitement procédural des requêtes aux fins de protection des majeurs et d’en unifier le régime.</w:t>
      </w:r>
    </w:p>
    <w:p w14:paraId="7AEB97FA" w14:textId="77777777" w:rsidR="00316B65" w:rsidRPr="00E34230" w:rsidRDefault="00316B65" w:rsidP="00316B65">
      <w:pPr>
        <w:pStyle w:val="CGPC-elearning"/>
      </w:pPr>
      <w:r w:rsidRPr="00E34230">
        <w:t>L’ordonnance prononçant la mesure de protection est presque systématiquement assortie de l’exécution provisoire : dans l’intérêt de la personne protégé, l’appel ne suspend pas la mise sous protection.</w:t>
      </w:r>
    </w:p>
    <w:p w14:paraId="3B325D1D" w14:textId="77777777" w:rsidR="00316B65" w:rsidRPr="00E34230" w:rsidRDefault="00316B65" w:rsidP="00316B65">
      <w:pPr>
        <w:pStyle w:val="CGPC-elearning"/>
      </w:pPr>
      <w:r w:rsidRPr="00E34230">
        <w:t>L’appel doit être fait dans un délai de 15 jours courant à compter de la notification de l’ordonnance par lettre recommandée avec demande d’avis de réception. Il prend également la forme d’une lettre recommandée avec demande d’avis de réception, envoyée au greffe du tribunal d’instance, même si c’est la cour d’appel qui statuera sur l’appel. La procédure d’appel se fait également sans représentation obligatoire d’avocat.</w:t>
      </w:r>
    </w:p>
    <w:p w14:paraId="162AEECA" w14:textId="77777777" w:rsidR="00316B65" w:rsidRPr="00E34230" w:rsidRDefault="00316B65" w:rsidP="00316B65">
      <w:pPr>
        <w:pStyle w:val="CGPC-elearning"/>
      </w:pPr>
      <w:r w:rsidRPr="00E34230">
        <w:t> </w:t>
      </w:r>
    </w:p>
    <w:p w14:paraId="08177947" w14:textId="0F4146CB" w:rsidR="00316B65" w:rsidRPr="00E34230" w:rsidRDefault="00316B65" w:rsidP="003053E8">
      <w:pPr>
        <w:pStyle w:val="Titre2"/>
        <w:rPr>
          <w:lang w:val="fr-FR"/>
        </w:rPr>
      </w:pPr>
      <w:bookmarkStart w:id="6" w:name="_Toc234579566"/>
      <w:r w:rsidRPr="00E34230">
        <w:rPr>
          <w:lang w:val="fr-FR"/>
        </w:rPr>
        <w:lastRenderedPageBreak/>
        <w:t>La mise en œuvre d’un mandat de protection future</w:t>
      </w:r>
      <w:bookmarkEnd w:id="6"/>
    </w:p>
    <w:p w14:paraId="07944D9F" w14:textId="77777777" w:rsidR="00316B65" w:rsidRPr="00E34230" w:rsidRDefault="00316B65" w:rsidP="00316B65">
      <w:pPr>
        <w:pStyle w:val="CGPC-elearning"/>
      </w:pPr>
      <w:r w:rsidRPr="00E34230">
        <w:t>La mise à exécution du mandat est à </w:t>
      </w:r>
      <w:r w:rsidRPr="00E34230">
        <w:rPr>
          <w:b/>
        </w:rPr>
        <w:t>l'initiative du ou des mandataires</w:t>
      </w:r>
      <w:r w:rsidRPr="00E34230">
        <w:t>, qui doit ou doivent accomplir un certain nombre de formalités.</w:t>
      </w:r>
    </w:p>
    <w:p w14:paraId="5F728269" w14:textId="77777777" w:rsidR="00316B65" w:rsidRPr="00E34230" w:rsidRDefault="00316B65" w:rsidP="00316B65">
      <w:pPr>
        <w:pStyle w:val="CGPC-elearning"/>
      </w:pPr>
      <w:r w:rsidRPr="00E34230">
        <w:rPr>
          <w:b/>
        </w:rPr>
        <w:t>Le mandataire doit se présenter en personne, accompagnée du mandant</w:t>
      </w:r>
      <w:r w:rsidRPr="00E34230">
        <w:t>, auprès du greffe du tribunal d'instance dans le ressort duquel réside ce dernier. Le mandant n’est dispensé de l’audience que s'il est établi, par certificat médical, que sa présence au tribunal est incompatible avec son état de santé.</w:t>
      </w:r>
    </w:p>
    <w:p w14:paraId="4701D215" w14:textId="77777777" w:rsidR="00316B65" w:rsidRPr="00E34230" w:rsidRDefault="00316B65" w:rsidP="00316B65">
      <w:pPr>
        <w:pStyle w:val="CGPC-elearning"/>
      </w:pPr>
      <w:r w:rsidRPr="00E34230">
        <w:t>Les pièces à verser au greffier sont les suivantes :</w:t>
      </w:r>
    </w:p>
    <w:p w14:paraId="2BE54499" w14:textId="77777777" w:rsidR="00316B65" w:rsidRPr="00E34230" w:rsidRDefault="00316B65" w:rsidP="00736322">
      <w:pPr>
        <w:pStyle w:val="CGPC-elearning"/>
        <w:numPr>
          <w:ilvl w:val="0"/>
          <w:numId w:val="8"/>
        </w:numPr>
      </w:pPr>
      <w:r w:rsidRPr="00E34230">
        <w:rPr>
          <w:b/>
        </w:rPr>
        <w:t>l'original du </w:t>
      </w:r>
      <w:r w:rsidRPr="00E34230">
        <w:t>mandat</w:t>
      </w:r>
      <w:r w:rsidRPr="00E34230">
        <w:rPr>
          <w:b/>
        </w:rPr>
        <w:t> ou sa copie authentique, </w:t>
      </w:r>
      <w:r w:rsidRPr="00E34230">
        <w:t>signé du mandant et du mandataire ;</w:t>
      </w:r>
    </w:p>
    <w:p w14:paraId="15857AAD" w14:textId="77777777" w:rsidR="00316B65" w:rsidRPr="00E34230" w:rsidRDefault="00316B65" w:rsidP="00736322">
      <w:pPr>
        <w:pStyle w:val="CGPC-elearning"/>
        <w:numPr>
          <w:ilvl w:val="0"/>
          <w:numId w:val="8"/>
        </w:numPr>
      </w:pPr>
      <w:r w:rsidRPr="00E34230">
        <w:t>un </w:t>
      </w:r>
      <w:r w:rsidRPr="00E34230">
        <w:rPr>
          <w:b/>
        </w:rPr>
        <w:t>certificat médical circonstancié </w:t>
      </w:r>
      <w:r w:rsidRPr="00E34230">
        <w:t>délivré par un médecin « expert » datant de deux mois au plus ;</w:t>
      </w:r>
    </w:p>
    <w:p w14:paraId="3CBFF133" w14:textId="77777777" w:rsidR="00316B65" w:rsidRPr="00E34230" w:rsidRDefault="00316B65" w:rsidP="00736322">
      <w:pPr>
        <w:pStyle w:val="CGPC-elearning"/>
        <w:numPr>
          <w:ilvl w:val="0"/>
          <w:numId w:val="8"/>
        </w:numPr>
      </w:pPr>
      <w:r w:rsidRPr="00E34230">
        <w:t>une </w:t>
      </w:r>
      <w:r w:rsidRPr="00E34230">
        <w:rPr>
          <w:b/>
        </w:rPr>
        <w:t>pièce d'identité </w:t>
      </w:r>
      <w:r w:rsidRPr="00E34230">
        <w:t>relative respectivement au mandataire et au mandant ;</w:t>
      </w:r>
    </w:p>
    <w:p w14:paraId="2A950DC4" w14:textId="77777777" w:rsidR="00316B65" w:rsidRPr="00E34230" w:rsidRDefault="00316B65" w:rsidP="00736322">
      <w:pPr>
        <w:pStyle w:val="CGPC-elearning"/>
        <w:numPr>
          <w:ilvl w:val="0"/>
          <w:numId w:val="8"/>
        </w:numPr>
      </w:pPr>
      <w:r w:rsidRPr="00E34230">
        <w:t>un </w:t>
      </w:r>
      <w:r w:rsidRPr="00E34230">
        <w:rPr>
          <w:b/>
        </w:rPr>
        <w:t>justificatif de la résidence habituelle </w:t>
      </w:r>
      <w:r w:rsidRPr="00E34230">
        <w:t>du mandant.</w:t>
      </w:r>
    </w:p>
    <w:p w14:paraId="333DE2AF" w14:textId="77777777" w:rsidR="00316B65" w:rsidRPr="00E34230" w:rsidRDefault="00316B65" w:rsidP="00316B65">
      <w:pPr>
        <w:pStyle w:val="CGPC-elearning"/>
      </w:pPr>
      <w:r w:rsidRPr="00E34230">
        <w:lastRenderedPageBreak/>
        <w:t>Elles sont différentes lorsqu'il s'agit de mettre en œuvre un mandat de protection future pour autrui :</w:t>
      </w:r>
    </w:p>
    <w:p w14:paraId="682E1C2D" w14:textId="77777777" w:rsidR="00316B65" w:rsidRPr="00E34230" w:rsidRDefault="00316B65" w:rsidP="00736322">
      <w:pPr>
        <w:pStyle w:val="CGPC-elearning"/>
        <w:numPr>
          <w:ilvl w:val="0"/>
          <w:numId w:val="9"/>
        </w:numPr>
      </w:pPr>
      <w:r w:rsidRPr="00E34230">
        <w:t>la </w:t>
      </w:r>
      <w:r w:rsidRPr="00E34230">
        <w:rPr>
          <w:b/>
        </w:rPr>
        <w:t>copie authentique du mandat, </w:t>
      </w:r>
      <w:r w:rsidRPr="00E34230">
        <w:t>signé du mandant et du mandataire ;</w:t>
      </w:r>
    </w:p>
    <w:p w14:paraId="4BFBEAED" w14:textId="77777777" w:rsidR="00316B65" w:rsidRPr="00E34230" w:rsidRDefault="00316B65" w:rsidP="00736322">
      <w:pPr>
        <w:pStyle w:val="CGPC-elearning"/>
        <w:numPr>
          <w:ilvl w:val="0"/>
          <w:numId w:val="9"/>
        </w:numPr>
      </w:pPr>
      <w:r w:rsidRPr="00E34230">
        <w:t>un </w:t>
      </w:r>
      <w:r w:rsidRPr="00E34230">
        <w:rPr>
          <w:b/>
        </w:rPr>
        <w:t>certificat de décès du mandant ou un certificat médical circonstancié </w:t>
      </w:r>
      <w:r w:rsidRPr="00E34230">
        <w:t>délivré par le médecin « expert » datant de deux mois au plus établissant l'altération des facultés mentales du mandant ;</w:t>
      </w:r>
    </w:p>
    <w:p w14:paraId="1A705440" w14:textId="77777777" w:rsidR="00316B65" w:rsidRPr="00E34230" w:rsidRDefault="00316B65" w:rsidP="00736322">
      <w:pPr>
        <w:pStyle w:val="CGPC-elearning"/>
        <w:numPr>
          <w:ilvl w:val="0"/>
          <w:numId w:val="9"/>
        </w:numPr>
      </w:pPr>
      <w:r w:rsidRPr="00E34230">
        <w:t>un </w:t>
      </w:r>
      <w:r w:rsidRPr="00E34230">
        <w:rPr>
          <w:b/>
        </w:rPr>
        <w:t>certificat médical circonstancié </w:t>
      </w:r>
      <w:r w:rsidRPr="00E34230">
        <w:t>délivré par un médecin « expert » datant de deux mois au plus établissant l'altération des facultés mentales de l'enfant majeur ;</w:t>
      </w:r>
    </w:p>
    <w:p w14:paraId="625CE008" w14:textId="77777777" w:rsidR="00316B65" w:rsidRPr="00E34230" w:rsidRDefault="00316B65" w:rsidP="00736322">
      <w:pPr>
        <w:pStyle w:val="CGPC-elearning"/>
        <w:numPr>
          <w:ilvl w:val="0"/>
          <w:numId w:val="9"/>
        </w:numPr>
      </w:pPr>
      <w:r w:rsidRPr="00E34230">
        <w:t>une </w:t>
      </w:r>
      <w:r w:rsidRPr="00E34230">
        <w:rPr>
          <w:b/>
        </w:rPr>
        <w:t>pièce d'identité </w:t>
      </w:r>
      <w:r w:rsidRPr="00E34230">
        <w:t>relative respectivement au mandataire et au bénéficiaire du mandat ;</w:t>
      </w:r>
    </w:p>
    <w:p w14:paraId="200B895F" w14:textId="77777777" w:rsidR="00316B65" w:rsidRPr="00E34230" w:rsidRDefault="00316B65" w:rsidP="00736322">
      <w:pPr>
        <w:pStyle w:val="CGPC-elearning"/>
        <w:numPr>
          <w:ilvl w:val="0"/>
          <w:numId w:val="9"/>
        </w:numPr>
      </w:pPr>
      <w:r w:rsidRPr="00E34230">
        <w:t>un </w:t>
      </w:r>
      <w:r w:rsidRPr="00E34230">
        <w:rPr>
          <w:b/>
        </w:rPr>
        <w:t>justificatif de la résidence habituelle </w:t>
      </w:r>
      <w:r w:rsidRPr="00E34230">
        <w:t>du bénéficiaire du mandat.</w:t>
      </w:r>
    </w:p>
    <w:p w14:paraId="75A1BBA7" w14:textId="77777777" w:rsidR="00316B65" w:rsidRPr="00E34230" w:rsidRDefault="00316B65" w:rsidP="00316B65">
      <w:pPr>
        <w:pStyle w:val="CGPC-elearning"/>
      </w:pPr>
      <w:r w:rsidRPr="00E34230">
        <w:t>Outre ces pièces, le greffier doit vérifier que :</w:t>
      </w:r>
    </w:p>
    <w:p w14:paraId="58A8F412" w14:textId="77777777" w:rsidR="00316B65" w:rsidRPr="00E34230" w:rsidRDefault="00316B65" w:rsidP="00736322">
      <w:pPr>
        <w:pStyle w:val="CGPC-elearning"/>
        <w:numPr>
          <w:ilvl w:val="0"/>
          <w:numId w:val="10"/>
        </w:numPr>
      </w:pPr>
      <w:r w:rsidRPr="00E34230">
        <w:t>le mandant et le mandataire étaient </w:t>
      </w:r>
      <w:r w:rsidRPr="00E34230">
        <w:rPr>
          <w:b/>
        </w:rPr>
        <w:t>majeurs ou mineurs émancipés</w:t>
      </w:r>
      <w:r w:rsidRPr="00E34230">
        <w:t> à la date d'établissement du mandat ;</w:t>
      </w:r>
    </w:p>
    <w:p w14:paraId="64A840DC" w14:textId="77777777" w:rsidR="00316B65" w:rsidRPr="00E34230" w:rsidRDefault="00316B65" w:rsidP="00736322">
      <w:pPr>
        <w:pStyle w:val="CGPC-elearning"/>
        <w:numPr>
          <w:ilvl w:val="0"/>
          <w:numId w:val="10"/>
        </w:numPr>
      </w:pPr>
      <w:r w:rsidRPr="00E34230">
        <w:lastRenderedPageBreak/>
        <w:t>les </w:t>
      </w:r>
      <w:r w:rsidRPr="00E34230">
        <w:rPr>
          <w:b/>
        </w:rPr>
        <w:t>modalités du contrôle</w:t>
      </w:r>
      <w:r w:rsidRPr="00E34230">
        <w:t> de l'activité du mandataire sont formellement prévues ;</w:t>
      </w:r>
    </w:p>
    <w:p w14:paraId="25CD2E76" w14:textId="77777777" w:rsidR="00316B65" w:rsidRPr="00E34230" w:rsidRDefault="00316B65" w:rsidP="00736322">
      <w:pPr>
        <w:pStyle w:val="CGPC-elearning"/>
        <w:numPr>
          <w:ilvl w:val="0"/>
          <w:numId w:val="10"/>
        </w:numPr>
      </w:pPr>
      <w:r w:rsidRPr="00E34230">
        <w:t>l'</w:t>
      </w:r>
      <w:r w:rsidRPr="00E34230">
        <w:rPr>
          <w:b/>
        </w:rPr>
        <w:t>avocat</w:t>
      </w:r>
      <w:r w:rsidRPr="00E34230">
        <w:t> a contresigné le mandat lorsque celui-ci a été établi par acte d’avocat ;</w:t>
      </w:r>
    </w:p>
    <w:p w14:paraId="4B7C25FB" w14:textId="77777777" w:rsidR="00316B65" w:rsidRPr="00E34230" w:rsidRDefault="00316B65" w:rsidP="00736322">
      <w:pPr>
        <w:pStyle w:val="CGPC-elearning"/>
        <w:numPr>
          <w:ilvl w:val="0"/>
          <w:numId w:val="10"/>
        </w:numPr>
      </w:pPr>
      <w:r w:rsidRPr="00E34230">
        <w:t>le</w:t>
      </w:r>
      <w:r w:rsidRPr="00E34230">
        <w:rPr>
          <w:b/>
        </w:rPr>
        <w:t> curateur </w:t>
      </w:r>
      <w:r w:rsidRPr="00E34230">
        <w:t>a contresigné le mandat si le mandant a indiqué dans celui-ci être placé sous curatelle ;</w:t>
      </w:r>
    </w:p>
    <w:p w14:paraId="74C9E21A" w14:textId="77777777" w:rsidR="00316B65" w:rsidRPr="00E34230" w:rsidRDefault="00316B65" w:rsidP="00736322">
      <w:pPr>
        <w:pStyle w:val="CGPC-elearning"/>
        <w:numPr>
          <w:ilvl w:val="0"/>
          <w:numId w:val="10"/>
        </w:numPr>
      </w:pPr>
      <w:r w:rsidRPr="00E34230">
        <w:t>le mandataire, s'il est une personne morale, justifie être inscrit sur la </w:t>
      </w:r>
      <w:r w:rsidRPr="00E34230">
        <w:rPr>
          <w:b/>
        </w:rPr>
        <w:t>liste des mandataires judiciaires à la protection des majeurs</w:t>
      </w:r>
      <w:r w:rsidRPr="00E34230">
        <w:t>.</w:t>
      </w:r>
    </w:p>
    <w:p w14:paraId="7FF3EA11" w14:textId="77777777" w:rsidR="00316B65" w:rsidRPr="00E34230" w:rsidRDefault="00316B65" w:rsidP="00316B65">
      <w:pPr>
        <w:pStyle w:val="CGPC-elearning"/>
      </w:pPr>
      <w:r w:rsidRPr="00E34230">
        <w:t> </w:t>
      </w:r>
    </w:p>
    <w:p w14:paraId="4B677A4C" w14:textId="77777777" w:rsidR="00316B65" w:rsidRPr="00E34230" w:rsidRDefault="00316B65" w:rsidP="00316B65">
      <w:pPr>
        <w:pStyle w:val="CGPC-elearning"/>
      </w:pPr>
      <w:r w:rsidRPr="00E34230">
        <w:t>Le greffier n'est tenu qu'à une </w:t>
      </w:r>
      <w:r w:rsidRPr="00E34230">
        <w:rPr>
          <w:b/>
        </w:rPr>
        <w:t>vérification purement formelle </w:t>
      </w:r>
      <w:r w:rsidRPr="00E34230">
        <w:t>; il n'a pas à émettre un avis sur le fond.</w:t>
      </w:r>
    </w:p>
    <w:p w14:paraId="5BCB93A5" w14:textId="77777777" w:rsidR="00316B65" w:rsidRPr="00E34230" w:rsidRDefault="00316B65" w:rsidP="00316B65">
      <w:pPr>
        <w:pStyle w:val="CGPC-elearning"/>
      </w:pPr>
      <w:r w:rsidRPr="00E34230">
        <w:t>S'il estime que les conditions exigées par la loi sont satisfaites, il </w:t>
      </w:r>
      <w:r w:rsidRPr="00E34230">
        <w:rPr>
          <w:b/>
        </w:rPr>
        <w:t>paraphe chaque page du mandat</w:t>
      </w:r>
      <w:r w:rsidRPr="00E34230">
        <w:t>, mentionne dans sa dernière page que celui-ci prend effet à compter de la date de sa présentation au greffe, y appose son visa et le restitue au mandataire, accompagné des pièces produites.</w:t>
      </w:r>
    </w:p>
    <w:p w14:paraId="33235119" w14:textId="357BBC3E" w:rsidR="00FE309A" w:rsidRPr="00E34230" w:rsidRDefault="00316B65" w:rsidP="003844CC">
      <w:pPr>
        <w:pStyle w:val="CGPC-elearning"/>
      </w:pPr>
      <w:r w:rsidRPr="00E34230">
        <w:t>S'il estime que les conditions ne sont pas remplies, il restitue le mandat sans l'avoir paraphé ni daté, avec toutes les autres pièces. Pour faire exécuter le mandat, le mandataire doit alors saisir le </w:t>
      </w:r>
      <w:r w:rsidRPr="00E34230">
        <w:rPr>
          <w:b/>
        </w:rPr>
        <w:t>juge des tutelles</w:t>
      </w:r>
      <w:r w:rsidRPr="00E34230">
        <w:t xml:space="preserve"> par requête, qui se prononcera en </w:t>
      </w:r>
      <w:r w:rsidRPr="00E34230">
        <w:lastRenderedPageBreak/>
        <w:t>rendant une décision. Si celui-ci considère que le mandat doit être exécuté, le greffier reprendra la procédure initiale. Dans le cas contraire, le juge rendra une ordonnance de rejet qui n'est pas susceptible d'appel.</w:t>
      </w:r>
    </w:p>
    <w:sectPr w:rsidR="00FE309A" w:rsidRPr="00E34230" w:rsidSect="007C6FF7">
      <w:headerReference w:type="default" r:id="rId11"/>
      <w:footerReference w:type="default" r:id="rId12"/>
      <w:pgSz w:w="15840" w:h="12240" w:orient="landscape"/>
      <w:pgMar w:top="1440" w:right="1440" w:bottom="1440" w:left="1440" w:header="720" w:footer="720"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18EE6" w14:textId="77777777" w:rsidR="00D70782" w:rsidRDefault="00D70782" w:rsidP="00C13F42">
      <w:pPr>
        <w:spacing w:after="0" w:line="240" w:lineRule="auto"/>
      </w:pPr>
      <w:r>
        <w:separator/>
      </w:r>
    </w:p>
  </w:endnote>
  <w:endnote w:type="continuationSeparator" w:id="0">
    <w:p w14:paraId="6AA601B1" w14:textId="77777777" w:rsidR="00D70782" w:rsidRDefault="00D70782" w:rsidP="00C13F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2845796"/>
      <w:docPartObj>
        <w:docPartGallery w:val="Page Numbers (Bottom of Page)"/>
        <w:docPartUnique/>
      </w:docPartObj>
    </w:sdtPr>
    <w:sdtEndPr/>
    <w:sdtContent>
      <w:p w14:paraId="7077CE13" w14:textId="7D62A4DC" w:rsidR="004F5185" w:rsidRDefault="004F5185">
        <w:pPr>
          <w:pStyle w:val="Pieddepage"/>
          <w:jc w:val="center"/>
        </w:pPr>
        <w:r>
          <w:fldChar w:fldCharType="begin"/>
        </w:r>
        <w:r>
          <w:instrText>PAGE   \* MERGEFORMAT</w:instrText>
        </w:r>
        <w:r>
          <w:fldChar w:fldCharType="separate"/>
        </w:r>
        <w:r>
          <w:t>2</w:t>
        </w:r>
        <w:r>
          <w:fldChar w:fldCharType="end"/>
        </w:r>
      </w:p>
    </w:sdtContent>
  </w:sdt>
  <w:p w14:paraId="2F02071B" w14:textId="470C9D7F" w:rsidR="004F5185" w:rsidRPr="004F5185" w:rsidRDefault="004F5185">
    <w:pPr>
      <w:pStyle w:val="Pieddepage"/>
      <w:rPr>
        <w:i/>
        <w:iCs/>
        <w:sz w:val="22"/>
      </w:rPr>
    </w:pPr>
    <w:r w:rsidRPr="004F5185">
      <w:rPr>
        <w:i/>
        <w:iCs/>
        <w:sz w:val="22"/>
      </w:rPr>
      <w:t xml:space="preserve">Copyright </w:t>
    </w:r>
    <w:proofErr w:type="spellStart"/>
    <w:r w:rsidRPr="004F5185">
      <w:rPr>
        <w:i/>
        <w:iCs/>
        <w:sz w:val="22"/>
      </w:rPr>
      <w:t>cgpc</w:t>
    </w:r>
    <w:proofErr w:type="spellEnd"/>
    <w:r w:rsidRPr="004F5185">
      <w:rPr>
        <w:i/>
        <w:iCs/>
        <w:sz w:val="22"/>
      </w:rPr>
      <w:t>-développement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49D12" w14:textId="77777777" w:rsidR="00D70782" w:rsidRDefault="00D70782" w:rsidP="00C13F42">
      <w:pPr>
        <w:spacing w:after="0" w:line="240" w:lineRule="auto"/>
      </w:pPr>
      <w:r>
        <w:separator/>
      </w:r>
    </w:p>
  </w:footnote>
  <w:footnote w:type="continuationSeparator" w:id="0">
    <w:p w14:paraId="08273BA8" w14:textId="77777777" w:rsidR="00D70782" w:rsidRDefault="00D70782" w:rsidP="00C13F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1919BB" w14:textId="29E84155" w:rsidR="00C13F42" w:rsidRDefault="00C13F42">
    <w:pPr>
      <w:pStyle w:val="En-tte"/>
    </w:pPr>
    <w:r>
      <w:rPr>
        <w:noProof/>
      </w:rPr>
      <mc:AlternateContent>
        <mc:Choice Requires="wps">
          <w:drawing>
            <wp:anchor distT="0" distB="0" distL="118745" distR="118745" simplePos="0" relativeHeight="251659264" behindDoc="1" locked="0" layoutInCell="1" allowOverlap="0" wp14:anchorId="4E1F15BF" wp14:editId="19921F40">
              <wp:simplePos x="0" y="0"/>
              <wp:positionH relativeFrom="margin">
                <wp:align>center</wp:align>
              </wp:positionH>
              <mc:AlternateContent>
                <mc:Choice Requires="wp14">
                  <wp:positionV relativeFrom="page">
                    <wp14:pctPosVOffset>4500</wp14:pctPosVOffset>
                  </wp:positionV>
                </mc:Choice>
                <mc:Fallback>
                  <wp:positionV relativeFrom="page">
                    <wp:posOffset>349250</wp:posOffset>
                  </wp:positionV>
                </mc:Fallback>
              </mc:AlternateContent>
              <wp:extent cx="5950039" cy="270457"/>
              <wp:effectExtent l="0" t="0" r="0" b="7620"/>
              <wp:wrapSquare wrapText="bothSides"/>
              <wp:docPr id="197" name="Rectangle 200"/>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rPr>
                            <w:alias w:val="Titre"/>
                            <w:tag w:val=""/>
                            <w:id w:val="1189017394"/>
                            <w:showingPlcHdr/>
                            <w:dataBinding w:prefixMappings="xmlns:ns0='http://purl.org/dc/elements/1.1/' xmlns:ns1='http://schemas.openxmlformats.org/package/2006/metadata/core-properties' " w:xpath="/ns1:coreProperties[1]/ns0:title[1]" w:storeItemID="{6C3C8BC8-F283-45AE-878A-BAB7291924A1}"/>
                            <w:text/>
                          </w:sdtPr>
                          <w:sdtEndPr/>
                          <w:sdtContent>
                            <w:p w14:paraId="5747C525" w14:textId="77777777" w:rsidR="00C13F42" w:rsidRDefault="00C13F42">
                              <w:pPr>
                                <w:pStyle w:val="En-tte"/>
                                <w:tabs>
                                  <w:tab w:val="clear" w:pos="4680"/>
                                  <w:tab w:val="clear" w:pos="9360"/>
                                </w:tabs>
                                <w:jc w:val="center"/>
                                <w:rPr>
                                  <w:caps/>
                                  <w:color w:val="FFFFFF" w:themeColor="background1"/>
                                </w:rPr>
                              </w:pPr>
                              <w:r>
                                <w:rPr>
                                  <w:caps/>
                                  <w:color w:val="FFFFFF" w:themeColor="background1"/>
                                </w:rPr>
                                <w:t>[Titre du document]</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w:pict>
            <v:rect w14:anchorId="4E1F15BF" id="Rectangle 200" o:spid="_x0000_s1026" style="position:absolute;margin-left:0;margin-top:0;width:468.5pt;height:21.3pt;z-index:-251657216;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xPkeAIAAG0FAAAOAAAAZHJzL2Uyb0RvYy54bWysVN9P2zAQfp+0/8Hy+0jawRgVKaqKmCYh&#10;qAYTz65jN5Ecn3d2m3R//c5OmjJAmzTtxTn7fn/57i6vusawnUJfgy345CTnTFkJZW03Bf/+ePPh&#10;M2c+CFsKA1YVfK88v5q/f3fZupmaQgWmVMgoiPWz1hW8CsHNsszLSjXCn4BTlpQasBGBrrjJShQt&#10;RW9MNs3zT1kLWDoEqbyn1+teyecpvtZKhnutvQrMFJxqC+nEdK7jmc0vxWyDwlW1HMoQ/1BFI2pL&#10;ScdQ1yIItsX6VaimlggedDiR0GSgdS1V6oG6meQvunmohFOpFwLHuxEm///Cyrvdg1shwdA6P/Mk&#10;xi46jU38Un2sS2DtR7BUF5ikx7OLszz/eMGZJN30PD89O49oZkdvhz58UdCwKBQc6WckjMTu1ofe&#10;9GASk3kwdXlTG5MukQBqaZDtBP06IaWyYTIk+M3S2GhvIXr2QeNLdmwnSWFvVLQz9pvSrC6pgWkq&#10;JjHtdaJUQyVK1eenVvNEFmpv9EjNpoDRWlP+MfbkT7H7Kgf76KoSUUfn/O/Oo0fKDDaMzk1tAd8K&#10;YEb4dG9/AKmHJqIUunVHxUVxDeV+hQyhnxjv5E1Nf/FW+LASSCNCw0RjH+7p0AbagsMgcVYB/nzr&#10;PdoTc0nLWUsjV3D/YytQcWa+WuL0xeT0NM5ouhCdpnTB55r1c43dNksgakxowTiZxGgfzEHUCM0T&#10;bYdFzEoqYSXlLrgMeLgsQ78KaL9ItVgkM5pLJ8KtfXAyBo8AR5Y+dk8C3UDlQENwB4fxFLMXjO5t&#10;o6d3i20gaia6H3EdoKeZThwa9k9cGs/vyeq4Jee/AAAA//8DAFBLAwQUAAYACAAAACEAl7dHW9wA&#10;AAAEAQAADwAAAGRycy9kb3ducmV2LnhtbEyPsU7DQBBEeyT+4bRINCg5E6IEjM9RBEIoRQpMGrqN&#10;b2MbfHvGd4nN37PQQDPSaFYzb7PV6Fp1oj40ng1cTxNQxKW3DVcGdq9Pk1tQISJbbD2TgS8KsMrP&#10;zzJMrR/4hU5FrJSUcEjRQB1jl2odypochqnviCU7+N5hFNtX2vY4SLlr9SxJFtphw7JQY0cPNZUf&#10;xdEZWLvPwg7zzbbZPZbh7er9+bAp2JjLi3F9DyrSGP+O4Qdf0CEXpr0/sg2qNSCPxF+V7O5mKXZv&#10;YD5bgM4z/R8+/wYAAP//AwBQSwECLQAUAAYACAAAACEAtoM4kv4AAADhAQAAEwAAAAAAAAAAAAAA&#10;AAAAAAAAW0NvbnRlbnRfVHlwZXNdLnhtbFBLAQItABQABgAIAAAAIQA4/SH/1gAAAJQBAAALAAAA&#10;AAAAAAAAAAAAAC8BAABfcmVscy8ucmVsc1BLAQItABQABgAIAAAAIQAYDxPkeAIAAG0FAAAOAAAA&#10;AAAAAAAAAAAAAC4CAABkcnMvZTJvRG9jLnhtbFBLAQItABQABgAIAAAAIQCXt0db3AAAAAQBAAAP&#10;AAAAAAAAAAAAAAAAANIEAABkcnMvZG93bnJldi54bWxQSwUGAAAAAAQABADzAAAA2wUAAAAA&#10;" o:allowoverlap="f" fillcolor="#156082 [3204]" stroked="f" strokeweight="1pt">
              <v:textbox style="mso-fit-shape-to-text:t">
                <w:txbxContent>
                  <w:sdt>
                    <w:sdtPr>
                      <w:rPr>
                        <w:caps/>
                        <w:color w:val="FFFFFF" w:themeColor="background1"/>
                      </w:rPr>
                      <w:alias w:val="Titre"/>
                      <w:tag w:val=""/>
                      <w:id w:val="1189017394"/>
                      <w:showingPlcHdr/>
                      <w:dataBinding w:prefixMappings="xmlns:ns0='http://purl.org/dc/elements/1.1/' xmlns:ns1='http://schemas.openxmlformats.org/package/2006/metadata/core-properties' " w:xpath="/ns1:coreProperties[1]/ns0:title[1]" w:storeItemID="{6C3C8BC8-F283-45AE-878A-BAB7291924A1}"/>
                      <w:text/>
                    </w:sdtPr>
                    <w:sdtEndPr/>
                    <w:sdtContent>
                      <w:p w14:paraId="5747C525" w14:textId="77777777" w:rsidR="00C13F42" w:rsidRDefault="00C13F42">
                        <w:pPr>
                          <w:pStyle w:val="En-tte"/>
                          <w:tabs>
                            <w:tab w:val="clear" w:pos="4680"/>
                            <w:tab w:val="clear" w:pos="9360"/>
                          </w:tabs>
                          <w:jc w:val="center"/>
                          <w:rPr>
                            <w:caps/>
                            <w:color w:val="FFFFFF" w:themeColor="background1"/>
                          </w:rPr>
                        </w:pPr>
                        <w:r>
                          <w:rPr>
                            <w:caps/>
                            <w:color w:val="FFFFFF" w:themeColor="background1"/>
                          </w:rPr>
                          <w:t>[Titre du document]</w:t>
                        </w:r>
                      </w:p>
                    </w:sdtContent>
                  </w:sdt>
                </w:txbxContent>
              </v:textbox>
              <w10:wrap type="square"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B5B18"/>
    <w:multiLevelType w:val="multilevel"/>
    <w:tmpl w:val="F3ACCF68"/>
    <w:lvl w:ilvl="0">
      <w:start w:val="1"/>
      <w:numFmt w:val="decimal"/>
      <w:pStyle w:val="Titre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0733785"/>
    <w:multiLevelType w:val="hybridMultilevel"/>
    <w:tmpl w:val="87E00996"/>
    <w:lvl w:ilvl="0" w:tplc="DD628414">
      <w:start w:val="1"/>
      <w:numFmt w:val="lowerLetter"/>
      <w:pStyle w:val="Titre4"/>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B955B1"/>
    <w:multiLevelType w:val="hybridMultilevel"/>
    <w:tmpl w:val="B1FCA02A"/>
    <w:lvl w:ilvl="0" w:tplc="36A8182C">
      <w:start w:val="1"/>
      <w:numFmt w:val="upperRoman"/>
      <w:pStyle w:val="Titre1"/>
      <w:lvlText w:val="%1."/>
      <w:lvlJc w:val="right"/>
      <w:pPr>
        <w:ind w:left="360" w:hanging="360"/>
      </w:pPr>
      <w:rPr>
        <w:rFonts w:hint="default"/>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1620" w:hanging="180"/>
      </w:pPr>
    </w:lvl>
    <w:lvl w:ilvl="3" w:tplc="FFFFFFFF" w:tentative="1">
      <w:start w:val="1"/>
      <w:numFmt w:val="decimal"/>
      <w:lvlText w:val="%4."/>
      <w:lvlJc w:val="left"/>
      <w:pPr>
        <w:ind w:left="-900" w:hanging="360"/>
      </w:pPr>
    </w:lvl>
    <w:lvl w:ilvl="4" w:tplc="FFFFFFFF" w:tentative="1">
      <w:start w:val="1"/>
      <w:numFmt w:val="lowerLetter"/>
      <w:lvlText w:val="%5."/>
      <w:lvlJc w:val="left"/>
      <w:pPr>
        <w:ind w:left="-180" w:hanging="360"/>
      </w:pPr>
    </w:lvl>
    <w:lvl w:ilvl="5" w:tplc="FFFFFFFF" w:tentative="1">
      <w:start w:val="1"/>
      <w:numFmt w:val="lowerRoman"/>
      <w:lvlText w:val="%6."/>
      <w:lvlJc w:val="right"/>
      <w:pPr>
        <w:ind w:left="540" w:hanging="180"/>
      </w:pPr>
    </w:lvl>
    <w:lvl w:ilvl="6" w:tplc="FFFFFFFF" w:tentative="1">
      <w:start w:val="1"/>
      <w:numFmt w:val="decimal"/>
      <w:lvlText w:val="%7."/>
      <w:lvlJc w:val="left"/>
      <w:pPr>
        <w:ind w:left="1260" w:hanging="360"/>
      </w:pPr>
    </w:lvl>
    <w:lvl w:ilvl="7" w:tplc="FFFFFFFF" w:tentative="1">
      <w:start w:val="1"/>
      <w:numFmt w:val="lowerLetter"/>
      <w:lvlText w:val="%8."/>
      <w:lvlJc w:val="left"/>
      <w:pPr>
        <w:ind w:left="1980" w:hanging="360"/>
      </w:pPr>
    </w:lvl>
    <w:lvl w:ilvl="8" w:tplc="FFFFFFFF" w:tentative="1">
      <w:start w:val="1"/>
      <w:numFmt w:val="lowerRoman"/>
      <w:lvlText w:val="%9."/>
      <w:lvlJc w:val="right"/>
      <w:pPr>
        <w:ind w:left="2700" w:hanging="180"/>
      </w:pPr>
    </w:lvl>
  </w:abstractNum>
  <w:abstractNum w:abstractNumId="3" w15:restartNumberingAfterBreak="0">
    <w:nsid w:val="26E54CC8"/>
    <w:multiLevelType w:val="multilevel"/>
    <w:tmpl w:val="E1FACFF2"/>
    <w:lvl w:ilvl="0">
      <w:start w:val="1"/>
      <w:numFmt w:val="bullet"/>
      <w:pStyle w:val="Puces1"/>
      <w:lvlText w:val=""/>
      <w:lvlJc w:val="left"/>
      <w:pPr>
        <w:ind w:left="349"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5134E29"/>
    <w:multiLevelType w:val="multilevel"/>
    <w:tmpl w:val="91E0B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4750FDD"/>
    <w:multiLevelType w:val="multilevel"/>
    <w:tmpl w:val="9DF07620"/>
    <w:lvl w:ilvl="0">
      <w:start w:val="1"/>
      <w:numFmt w:val="decimal"/>
      <w:pStyle w:val="Puces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4FD5382"/>
    <w:multiLevelType w:val="multilevel"/>
    <w:tmpl w:val="D80036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FC869BB"/>
    <w:multiLevelType w:val="hybridMultilevel"/>
    <w:tmpl w:val="778A88F2"/>
    <w:lvl w:ilvl="0" w:tplc="389C42F2">
      <w:start w:val="1"/>
      <w:numFmt w:val="decimal"/>
      <w:pStyle w:val="Titre2"/>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1E0014"/>
    <w:multiLevelType w:val="multilevel"/>
    <w:tmpl w:val="497A2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6097A43"/>
    <w:multiLevelType w:val="multilevel"/>
    <w:tmpl w:val="78141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79172169">
    <w:abstractNumId w:val="7"/>
  </w:num>
  <w:num w:numId="2" w16cid:durableId="705953934">
    <w:abstractNumId w:val="1"/>
  </w:num>
  <w:num w:numId="3" w16cid:durableId="822544267">
    <w:abstractNumId w:val="0"/>
  </w:num>
  <w:num w:numId="4" w16cid:durableId="748963048">
    <w:abstractNumId w:val="3"/>
  </w:num>
  <w:num w:numId="5" w16cid:durableId="454754748">
    <w:abstractNumId w:val="5"/>
  </w:num>
  <w:num w:numId="6" w16cid:durableId="899556199">
    <w:abstractNumId w:val="2"/>
  </w:num>
  <w:num w:numId="7" w16cid:durableId="1919895999">
    <w:abstractNumId w:val="9"/>
  </w:num>
  <w:num w:numId="8" w16cid:durableId="1542401161">
    <w:abstractNumId w:val="8"/>
  </w:num>
  <w:num w:numId="9" w16cid:durableId="388384103">
    <w:abstractNumId w:val="6"/>
  </w:num>
  <w:num w:numId="10" w16cid:durableId="439494556">
    <w:abstractNumId w:val="4"/>
  </w:num>
  <w:num w:numId="11" w16cid:durableId="1621649514">
    <w:abstractNumId w:val="7"/>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5624" w:allStyles="0" w:customStyles="0" w:latentStyles="1" w:stylesInUse="0" w:headingStyles="1" w:numberingStyles="0" w:tableStyles="0" w:directFormattingOnRuns="0" w:directFormattingOnParagraphs="1" w:directFormattingOnNumbering="1" w:directFormattingOnTables="0" w:clearFormatting="1" w:top3HeadingStyles="0" w:visibleStyles="1"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B41"/>
    <w:rsid w:val="000068D7"/>
    <w:rsid w:val="00010F8E"/>
    <w:rsid w:val="000120AE"/>
    <w:rsid w:val="00021961"/>
    <w:rsid w:val="00023FAF"/>
    <w:rsid w:val="00024547"/>
    <w:rsid w:val="00044879"/>
    <w:rsid w:val="00047F3D"/>
    <w:rsid w:val="00055564"/>
    <w:rsid w:val="00063698"/>
    <w:rsid w:val="00074304"/>
    <w:rsid w:val="000769CA"/>
    <w:rsid w:val="000772EE"/>
    <w:rsid w:val="00085A86"/>
    <w:rsid w:val="000943AC"/>
    <w:rsid w:val="000B78CE"/>
    <w:rsid w:val="000C3E3D"/>
    <w:rsid w:val="000C58B2"/>
    <w:rsid w:val="000D02AB"/>
    <w:rsid w:val="000D1C83"/>
    <w:rsid w:val="000F3EA1"/>
    <w:rsid w:val="00105378"/>
    <w:rsid w:val="001245CB"/>
    <w:rsid w:val="0013240D"/>
    <w:rsid w:val="00151174"/>
    <w:rsid w:val="0015170F"/>
    <w:rsid w:val="00166091"/>
    <w:rsid w:val="0017635E"/>
    <w:rsid w:val="00185990"/>
    <w:rsid w:val="00192E1C"/>
    <w:rsid w:val="0019778D"/>
    <w:rsid w:val="001A1935"/>
    <w:rsid w:val="001A6A79"/>
    <w:rsid w:val="001B3EFC"/>
    <w:rsid w:val="001B5C2E"/>
    <w:rsid w:val="001D2486"/>
    <w:rsid w:val="001D6819"/>
    <w:rsid w:val="001E3527"/>
    <w:rsid w:val="001E3A03"/>
    <w:rsid w:val="001E57A3"/>
    <w:rsid w:val="001E5995"/>
    <w:rsid w:val="001E62B8"/>
    <w:rsid w:val="001F2491"/>
    <w:rsid w:val="001F6517"/>
    <w:rsid w:val="00230E4C"/>
    <w:rsid w:val="00233422"/>
    <w:rsid w:val="00234284"/>
    <w:rsid w:val="0023674B"/>
    <w:rsid w:val="0024250C"/>
    <w:rsid w:val="00242596"/>
    <w:rsid w:val="00243A0A"/>
    <w:rsid w:val="00256CE9"/>
    <w:rsid w:val="002601E5"/>
    <w:rsid w:val="0026041E"/>
    <w:rsid w:val="00261743"/>
    <w:rsid w:val="00264198"/>
    <w:rsid w:val="00266E5C"/>
    <w:rsid w:val="00271DEF"/>
    <w:rsid w:val="00276AFD"/>
    <w:rsid w:val="002843F0"/>
    <w:rsid w:val="00291A6A"/>
    <w:rsid w:val="00292EF8"/>
    <w:rsid w:val="002D7277"/>
    <w:rsid w:val="002D79C0"/>
    <w:rsid w:val="002F5307"/>
    <w:rsid w:val="002F5C24"/>
    <w:rsid w:val="003053E8"/>
    <w:rsid w:val="00316B65"/>
    <w:rsid w:val="0032045F"/>
    <w:rsid w:val="00337A4F"/>
    <w:rsid w:val="00340103"/>
    <w:rsid w:val="00341A76"/>
    <w:rsid w:val="00347C4C"/>
    <w:rsid w:val="00355D94"/>
    <w:rsid w:val="00356475"/>
    <w:rsid w:val="00357C0D"/>
    <w:rsid w:val="00363456"/>
    <w:rsid w:val="00381697"/>
    <w:rsid w:val="003844CC"/>
    <w:rsid w:val="003A1E3A"/>
    <w:rsid w:val="003B0923"/>
    <w:rsid w:val="003B09F9"/>
    <w:rsid w:val="003C710B"/>
    <w:rsid w:val="003D7ACD"/>
    <w:rsid w:val="003E0223"/>
    <w:rsid w:val="003F32DC"/>
    <w:rsid w:val="00400FE6"/>
    <w:rsid w:val="00410A2B"/>
    <w:rsid w:val="00420384"/>
    <w:rsid w:val="00422165"/>
    <w:rsid w:val="00434FA4"/>
    <w:rsid w:val="00435D18"/>
    <w:rsid w:val="004424D6"/>
    <w:rsid w:val="00451D0C"/>
    <w:rsid w:val="00453368"/>
    <w:rsid w:val="00453978"/>
    <w:rsid w:val="00455DDF"/>
    <w:rsid w:val="00456CB6"/>
    <w:rsid w:val="0045759E"/>
    <w:rsid w:val="00457757"/>
    <w:rsid w:val="00460F3E"/>
    <w:rsid w:val="0046758F"/>
    <w:rsid w:val="00476867"/>
    <w:rsid w:val="00491138"/>
    <w:rsid w:val="004A2F8A"/>
    <w:rsid w:val="004C0879"/>
    <w:rsid w:val="004C273B"/>
    <w:rsid w:val="004C7914"/>
    <w:rsid w:val="004D4487"/>
    <w:rsid w:val="004F0D8D"/>
    <w:rsid w:val="004F1B6F"/>
    <w:rsid w:val="004F4A31"/>
    <w:rsid w:val="004F5185"/>
    <w:rsid w:val="004F7433"/>
    <w:rsid w:val="0050079A"/>
    <w:rsid w:val="00511205"/>
    <w:rsid w:val="00513D76"/>
    <w:rsid w:val="0051755C"/>
    <w:rsid w:val="0052407D"/>
    <w:rsid w:val="00527F5F"/>
    <w:rsid w:val="0053435D"/>
    <w:rsid w:val="0054104E"/>
    <w:rsid w:val="00541CBC"/>
    <w:rsid w:val="00544306"/>
    <w:rsid w:val="00564729"/>
    <w:rsid w:val="00565AB1"/>
    <w:rsid w:val="0057019C"/>
    <w:rsid w:val="005868C6"/>
    <w:rsid w:val="00591F8A"/>
    <w:rsid w:val="00593959"/>
    <w:rsid w:val="00597DA4"/>
    <w:rsid w:val="005A2768"/>
    <w:rsid w:val="005B2FCC"/>
    <w:rsid w:val="005E331A"/>
    <w:rsid w:val="005E5E8D"/>
    <w:rsid w:val="005F17D3"/>
    <w:rsid w:val="005F4609"/>
    <w:rsid w:val="00606D37"/>
    <w:rsid w:val="00625992"/>
    <w:rsid w:val="00630957"/>
    <w:rsid w:val="0063274C"/>
    <w:rsid w:val="00642E73"/>
    <w:rsid w:val="006500C1"/>
    <w:rsid w:val="006533F8"/>
    <w:rsid w:val="006546CE"/>
    <w:rsid w:val="006649C4"/>
    <w:rsid w:val="00671125"/>
    <w:rsid w:val="00674BAD"/>
    <w:rsid w:val="00676680"/>
    <w:rsid w:val="006870F9"/>
    <w:rsid w:val="006A0CF8"/>
    <w:rsid w:val="006A158A"/>
    <w:rsid w:val="006B2141"/>
    <w:rsid w:val="006C0FA3"/>
    <w:rsid w:val="006C32B4"/>
    <w:rsid w:val="006C4B8F"/>
    <w:rsid w:val="006C7A05"/>
    <w:rsid w:val="006E62EE"/>
    <w:rsid w:val="006E6B7E"/>
    <w:rsid w:val="006F0D1A"/>
    <w:rsid w:val="006F13D3"/>
    <w:rsid w:val="006F4572"/>
    <w:rsid w:val="006F564D"/>
    <w:rsid w:val="00703C34"/>
    <w:rsid w:val="00705791"/>
    <w:rsid w:val="00717890"/>
    <w:rsid w:val="00726A78"/>
    <w:rsid w:val="00736322"/>
    <w:rsid w:val="007438F9"/>
    <w:rsid w:val="00755B60"/>
    <w:rsid w:val="007641CA"/>
    <w:rsid w:val="007659B9"/>
    <w:rsid w:val="0077616A"/>
    <w:rsid w:val="00782A61"/>
    <w:rsid w:val="00782AC1"/>
    <w:rsid w:val="007A4E5F"/>
    <w:rsid w:val="007B112F"/>
    <w:rsid w:val="007C6FF7"/>
    <w:rsid w:val="007D0B5B"/>
    <w:rsid w:val="007D23BB"/>
    <w:rsid w:val="007D4A04"/>
    <w:rsid w:val="007D7743"/>
    <w:rsid w:val="007E0718"/>
    <w:rsid w:val="007E3C6A"/>
    <w:rsid w:val="007E59C8"/>
    <w:rsid w:val="007E5D11"/>
    <w:rsid w:val="007E61D9"/>
    <w:rsid w:val="007F6A94"/>
    <w:rsid w:val="00807798"/>
    <w:rsid w:val="00810DA1"/>
    <w:rsid w:val="008222B6"/>
    <w:rsid w:val="008432F3"/>
    <w:rsid w:val="00844A15"/>
    <w:rsid w:val="008543A5"/>
    <w:rsid w:val="00866A2F"/>
    <w:rsid w:val="00875ED0"/>
    <w:rsid w:val="00876973"/>
    <w:rsid w:val="008A5FE1"/>
    <w:rsid w:val="008C43A6"/>
    <w:rsid w:val="008D300F"/>
    <w:rsid w:val="008D3249"/>
    <w:rsid w:val="008D500F"/>
    <w:rsid w:val="008D6D87"/>
    <w:rsid w:val="008D770D"/>
    <w:rsid w:val="008E461E"/>
    <w:rsid w:val="00914EDB"/>
    <w:rsid w:val="009164B6"/>
    <w:rsid w:val="0092113E"/>
    <w:rsid w:val="00945B41"/>
    <w:rsid w:val="00950601"/>
    <w:rsid w:val="00951CFF"/>
    <w:rsid w:val="009579FD"/>
    <w:rsid w:val="0096065D"/>
    <w:rsid w:val="00961BB7"/>
    <w:rsid w:val="00961D98"/>
    <w:rsid w:val="009623ED"/>
    <w:rsid w:val="00964419"/>
    <w:rsid w:val="00981D38"/>
    <w:rsid w:val="0098465C"/>
    <w:rsid w:val="009862A2"/>
    <w:rsid w:val="00996A86"/>
    <w:rsid w:val="00996BFB"/>
    <w:rsid w:val="009A7BB9"/>
    <w:rsid w:val="009B7BAD"/>
    <w:rsid w:val="009E0A4F"/>
    <w:rsid w:val="009E56BE"/>
    <w:rsid w:val="009F516A"/>
    <w:rsid w:val="00A01828"/>
    <w:rsid w:val="00A123CF"/>
    <w:rsid w:val="00A1792A"/>
    <w:rsid w:val="00A20026"/>
    <w:rsid w:val="00A21E8B"/>
    <w:rsid w:val="00A44F50"/>
    <w:rsid w:val="00A520DA"/>
    <w:rsid w:val="00A53B89"/>
    <w:rsid w:val="00A66F71"/>
    <w:rsid w:val="00A71BF7"/>
    <w:rsid w:val="00A727A7"/>
    <w:rsid w:val="00A84B0B"/>
    <w:rsid w:val="00A8773A"/>
    <w:rsid w:val="00A87819"/>
    <w:rsid w:val="00AA2C54"/>
    <w:rsid w:val="00AA608F"/>
    <w:rsid w:val="00AB63E9"/>
    <w:rsid w:val="00AC2344"/>
    <w:rsid w:val="00AC2FAE"/>
    <w:rsid w:val="00AC4BE3"/>
    <w:rsid w:val="00AC6D45"/>
    <w:rsid w:val="00AD07AC"/>
    <w:rsid w:val="00AD31CA"/>
    <w:rsid w:val="00AD46E7"/>
    <w:rsid w:val="00AE1D58"/>
    <w:rsid w:val="00AE5BDD"/>
    <w:rsid w:val="00B1013D"/>
    <w:rsid w:val="00B1628E"/>
    <w:rsid w:val="00B175BA"/>
    <w:rsid w:val="00B17842"/>
    <w:rsid w:val="00B27B84"/>
    <w:rsid w:val="00B307B6"/>
    <w:rsid w:val="00B3579E"/>
    <w:rsid w:val="00B35B7F"/>
    <w:rsid w:val="00B35F0B"/>
    <w:rsid w:val="00B360DE"/>
    <w:rsid w:val="00B43697"/>
    <w:rsid w:val="00B603BE"/>
    <w:rsid w:val="00BA713F"/>
    <w:rsid w:val="00BA7382"/>
    <w:rsid w:val="00BB6E73"/>
    <w:rsid w:val="00BC4C57"/>
    <w:rsid w:val="00BC579A"/>
    <w:rsid w:val="00BE1C95"/>
    <w:rsid w:val="00BF202F"/>
    <w:rsid w:val="00C027B8"/>
    <w:rsid w:val="00C02DEE"/>
    <w:rsid w:val="00C04379"/>
    <w:rsid w:val="00C10C58"/>
    <w:rsid w:val="00C13F42"/>
    <w:rsid w:val="00C17F6E"/>
    <w:rsid w:val="00C218AA"/>
    <w:rsid w:val="00C2276C"/>
    <w:rsid w:val="00C24889"/>
    <w:rsid w:val="00C24FCE"/>
    <w:rsid w:val="00C27E1D"/>
    <w:rsid w:val="00C3690F"/>
    <w:rsid w:val="00C561B4"/>
    <w:rsid w:val="00C61AC2"/>
    <w:rsid w:val="00C621A9"/>
    <w:rsid w:val="00C644AB"/>
    <w:rsid w:val="00C700D3"/>
    <w:rsid w:val="00C81529"/>
    <w:rsid w:val="00C82A5A"/>
    <w:rsid w:val="00C937B9"/>
    <w:rsid w:val="00C978B1"/>
    <w:rsid w:val="00CC1F01"/>
    <w:rsid w:val="00CD3791"/>
    <w:rsid w:val="00CD75C0"/>
    <w:rsid w:val="00CF422C"/>
    <w:rsid w:val="00D02170"/>
    <w:rsid w:val="00D07BBA"/>
    <w:rsid w:val="00D24653"/>
    <w:rsid w:val="00D27119"/>
    <w:rsid w:val="00D313F1"/>
    <w:rsid w:val="00D45A50"/>
    <w:rsid w:val="00D45C6C"/>
    <w:rsid w:val="00D50307"/>
    <w:rsid w:val="00D543AD"/>
    <w:rsid w:val="00D549FF"/>
    <w:rsid w:val="00D70782"/>
    <w:rsid w:val="00D77BD2"/>
    <w:rsid w:val="00D83088"/>
    <w:rsid w:val="00D918D4"/>
    <w:rsid w:val="00DA219D"/>
    <w:rsid w:val="00DB2C90"/>
    <w:rsid w:val="00DB3BF2"/>
    <w:rsid w:val="00DE45E1"/>
    <w:rsid w:val="00DF2AAC"/>
    <w:rsid w:val="00E0330F"/>
    <w:rsid w:val="00E12297"/>
    <w:rsid w:val="00E249A2"/>
    <w:rsid w:val="00E26BD9"/>
    <w:rsid w:val="00E31115"/>
    <w:rsid w:val="00E34230"/>
    <w:rsid w:val="00E40047"/>
    <w:rsid w:val="00E407F7"/>
    <w:rsid w:val="00E64E02"/>
    <w:rsid w:val="00E6710A"/>
    <w:rsid w:val="00E90717"/>
    <w:rsid w:val="00E912B3"/>
    <w:rsid w:val="00E93786"/>
    <w:rsid w:val="00E9747E"/>
    <w:rsid w:val="00EA194B"/>
    <w:rsid w:val="00EA6379"/>
    <w:rsid w:val="00EB6A2D"/>
    <w:rsid w:val="00EC0A54"/>
    <w:rsid w:val="00EC7A85"/>
    <w:rsid w:val="00EE313F"/>
    <w:rsid w:val="00F05C40"/>
    <w:rsid w:val="00F14A35"/>
    <w:rsid w:val="00F16FA8"/>
    <w:rsid w:val="00F17117"/>
    <w:rsid w:val="00F272EE"/>
    <w:rsid w:val="00F30DF8"/>
    <w:rsid w:val="00F46032"/>
    <w:rsid w:val="00F706D2"/>
    <w:rsid w:val="00F77458"/>
    <w:rsid w:val="00F86326"/>
    <w:rsid w:val="00F915B0"/>
    <w:rsid w:val="00F97EFA"/>
    <w:rsid w:val="00FA6E76"/>
    <w:rsid w:val="00FE30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7A5CD9"/>
  <w15:chartTrackingRefBased/>
  <w15:docId w15:val="{D7F10039-F161-4287-BF9B-B579A4383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Normal cgpc"/>
    <w:next w:val="CGPC-elearning"/>
    <w:rsid w:val="00C24889"/>
    <w:rPr>
      <w:rFonts w:ascii="Open Sans" w:hAnsi="Open Sans"/>
      <w:kern w:val="0"/>
      <w:sz w:val="32"/>
      <w:lang w:val="fr-FR"/>
      <w14:ligatures w14:val="none"/>
    </w:rPr>
  </w:style>
  <w:style w:type="paragraph" w:styleId="Titre1">
    <w:name w:val="heading 1"/>
    <w:basedOn w:val="Normal"/>
    <w:next w:val="Normal"/>
    <w:link w:val="Titre1Car"/>
    <w:autoRedefine/>
    <w:uiPriority w:val="9"/>
    <w:qFormat/>
    <w:rsid w:val="003D7ACD"/>
    <w:pPr>
      <w:keepNext/>
      <w:keepLines/>
      <w:numPr>
        <w:numId w:val="6"/>
      </w:numPr>
      <w:spacing w:after="0" w:line="240" w:lineRule="auto"/>
      <w:outlineLvl w:val="0"/>
    </w:pPr>
    <w:rPr>
      <w:rFonts w:asciiTheme="majorHAnsi" w:eastAsiaTheme="majorEastAsia" w:hAnsiTheme="majorHAnsi" w:cstheme="majorBidi"/>
      <w:b/>
      <w:color w:val="FFFFFF" w:themeColor="background1"/>
      <w:kern w:val="2"/>
      <w:sz w:val="56"/>
      <w:szCs w:val="32"/>
      <w14:ligatures w14:val="standardContextual"/>
    </w:rPr>
  </w:style>
  <w:style w:type="paragraph" w:styleId="Titre2">
    <w:name w:val="heading 2"/>
    <w:aliases w:val="Titre 2 CGPC"/>
    <w:basedOn w:val="CGPC-elearning"/>
    <w:next w:val="Normal"/>
    <w:link w:val="Titre2Car"/>
    <w:autoRedefine/>
    <w:uiPriority w:val="9"/>
    <w:unhideWhenUsed/>
    <w:qFormat/>
    <w:rsid w:val="003844CC"/>
    <w:pPr>
      <w:keepNext/>
      <w:keepLines/>
      <w:numPr>
        <w:numId w:val="1"/>
      </w:numPr>
      <w:tabs>
        <w:tab w:val="clear" w:pos="11950"/>
      </w:tabs>
      <w:spacing w:before="400" w:after="400" w:line="240" w:lineRule="auto"/>
      <w:contextualSpacing/>
      <w:textAlignment w:val="baseline"/>
      <w:outlineLvl w:val="1"/>
    </w:pPr>
    <w:rPr>
      <w:rFonts w:eastAsiaTheme="majorEastAsia"/>
      <w:b/>
      <w:color w:val="215E99" w:themeColor="text2" w:themeTint="BF"/>
      <w:sz w:val="52"/>
      <w:szCs w:val="26"/>
      <w:bdr w:val="none" w:sz="0" w:space="0" w:color="auto" w:frame="1"/>
      <w:lang w:val="en-US"/>
    </w:rPr>
  </w:style>
  <w:style w:type="paragraph" w:styleId="Titre3">
    <w:name w:val="heading 3"/>
    <w:aliases w:val="Titre 3 CGPC"/>
    <w:basedOn w:val="CGPC-elearning"/>
    <w:next w:val="Normal"/>
    <w:link w:val="Titre3Car"/>
    <w:autoRedefine/>
    <w:uiPriority w:val="9"/>
    <w:unhideWhenUsed/>
    <w:qFormat/>
    <w:rsid w:val="00453978"/>
    <w:pPr>
      <w:keepNext/>
      <w:keepLines/>
      <w:numPr>
        <w:numId w:val="3"/>
      </w:numPr>
      <w:shd w:val="clear" w:color="auto" w:fill="FFFFFF"/>
      <w:tabs>
        <w:tab w:val="clear" w:pos="720"/>
        <w:tab w:val="clear" w:pos="11950"/>
      </w:tabs>
      <w:spacing w:before="600" w:after="240" w:line="240" w:lineRule="auto"/>
      <w:ind w:left="0" w:firstLine="0"/>
      <w:textAlignment w:val="baseline"/>
      <w:outlineLvl w:val="2"/>
    </w:pPr>
    <w:rPr>
      <w:rFonts w:eastAsia="Times New Roman"/>
      <w:b/>
      <w:bCs w:val="0"/>
      <w:color w:val="196B24" w:themeColor="accent3"/>
      <w:sz w:val="52"/>
      <w:szCs w:val="22"/>
      <w:bdr w:val="none" w:sz="0" w:space="0" w:color="auto" w:frame="1"/>
      <w:lang w:val="en-US" w:eastAsia="fr-FR"/>
    </w:rPr>
  </w:style>
  <w:style w:type="paragraph" w:styleId="Titre4">
    <w:name w:val="heading 4"/>
    <w:aliases w:val="Titre 4 CGPC"/>
    <w:basedOn w:val="CGPC-elearning"/>
    <w:next w:val="Normal"/>
    <w:link w:val="Titre4Car"/>
    <w:autoRedefine/>
    <w:uiPriority w:val="9"/>
    <w:unhideWhenUsed/>
    <w:qFormat/>
    <w:rsid w:val="007D0B5B"/>
    <w:pPr>
      <w:keepNext/>
      <w:keepLines/>
      <w:numPr>
        <w:numId w:val="2"/>
      </w:numPr>
      <w:tabs>
        <w:tab w:val="clear" w:pos="11950"/>
      </w:tabs>
      <w:spacing w:before="600" w:after="240"/>
      <w:outlineLvl w:val="3"/>
    </w:pPr>
    <w:rPr>
      <w:rFonts w:eastAsiaTheme="majorEastAsia" w:cstheme="majorBidi"/>
      <w:b/>
      <w:color w:val="0F4761" w:themeColor="accent1" w:themeShade="BF"/>
      <w:sz w:val="48"/>
      <w:szCs w:val="30"/>
      <w:bdr w:val="none" w:sz="0" w:space="0" w:color="auto" w:frame="1"/>
    </w:rPr>
  </w:style>
  <w:style w:type="paragraph" w:styleId="Titre5">
    <w:name w:val="heading 5"/>
    <w:aliases w:val="Titre 5 CGPC"/>
    <w:basedOn w:val="CGPC-elearning"/>
    <w:next w:val="Normal"/>
    <w:link w:val="Titre5Car"/>
    <w:autoRedefine/>
    <w:uiPriority w:val="9"/>
    <w:unhideWhenUsed/>
    <w:qFormat/>
    <w:rsid w:val="007D0B5B"/>
    <w:pPr>
      <w:keepNext/>
      <w:keepLines/>
      <w:tabs>
        <w:tab w:val="clear" w:pos="11950"/>
      </w:tabs>
      <w:spacing w:before="400" w:after="360"/>
      <w:ind w:left="360" w:hanging="360"/>
      <w:outlineLvl w:val="4"/>
    </w:pPr>
    <w:rPr>
      <w:rFonts w:cstheme="majorBidi"/>
      <w:b/>
      <w:color w:val="0F4761" w:themeColor="accent1" w:themeShade="BF"/>
      <w:sz w:val="44"/>
      <w:szCs w:val="20"/>
      <w:bdr w:val="none" w:sz="0" w:space="0" w:color="auto" w:frame="1"/>
      <w:lang w:eastAsia="fr-FR"/>
    </w:rPr>
  </w:style>
  <w:style w:type="paragraph" w:styleId="Titre6">
    <w:name w:val="heading 6"/>
    <w:basedOn w:val="Normal"/>
    <w:next w:val="Normal"/>
    <w:link w:val="Titre6Car"/>
    <w:autoRedefine/>
    <w:uiPriority w:val="9"/>
    <w:unhideWhenUsed/>
    <w:qFormat/>
    <w:rsid w:val="00435D18"/>
    <w:pPr>
      <w:keepNext/>
      <w:keepLines/>
      <w:spacing w:before="300" w:after="240"/>
      <w:outlineLvl w:val="5"/>
    </w:pPr>
    <w:rPr>
      <w:rFonts w:asciiTheme="majorHAnsi" w:eastAsiaTheme="majorEastAsia" w:hAnsiTheme="majorHAnsi" w:cstheme="majorBidi"/>
      <w:b/>
      <w:color w:val="156082" w:themeColor="accent1"/>
      <w:sz w:val="40"/>
    </w:rPr>
  </w:style>
  <w:style w:type="paragraph" w:styleId="Titre7">
    <w:name w:val="heading 7"/>
    <w:basedOn w:val="Normal"/>
    <w:next w:val="Normal"/>
    <w:link w:val="Titre7Car"/>
    <w:uiPriority w:val="9"/>
    <w:semiHidden/>
    <w:unhideWhenUsed/>
    <w:qFormat/>
    <w:rsid w:val="00945B41"/>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945B41"/>
    <w:pPr>
      <w:keepNext/>
      <w:keepLines/>
      <w:spacing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945B41"/>
    <w:pPr>
      <w:keepNext/>
      <w:keepLines/>
      <w:spacing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aliases w:val="Titre 3 CGPC Car"/>
    <w:basedOn w:val="Policepardfaut"/>
    <w:link w:val="Titre3"/>
    <w:uiPriority w:val="9"/>
    <w:rsid w:val="00453978"/>
    <w:rPr>
      <w:rFonts w:ascii="Open Sans" w:eastAsia="Times New Roman" w:hAnsi="Open Sans" w:cs="Open Sans"/>
      <w:b/>
      <w:color w:val="196B24" w:themeColor="accent3"/>
      <w:sz w:val="52"/>
      <w:bdr w:val="none" w:sz="0" w:space="0" w:color="auto" w:frame="1"/>
      <w:shd w:val="clear" w:color="auto" w:fill="FFFFFF"/>
      <w:lang w:eastAsia="fr-FR"/>
    </w:rPr>
  </w:style>
  <w:style w:type="character" w:customStyle="1" w:styleId="Titre4Car">
    <w:name w:val="Titre 4 Car"/>
    <w:aliases w:val="Titre 4 CGPC Car"/>
    <w:basedOn w:val="Policepardfaut"/>
    <w:link w:val="Titre4"/>
    <w:uiPriority w:val="9"/>
    <w:rsid w:val="007D0B5B"/>
    <w:rPr>
      <w:rFonts w:ascii="Open Sans" w:eastAsiaTheme="majorEastAsia" w:hAnsi="Open Sans" w:cstheme="majorBidi"/>
      <w:b/>
      <w:bCs/>
      <w:color w:val="0F4761" w:themeColor="accent1" w:themeShade="BF"/>
      <w:sz w:val="48"/>
      <w:szCs w:val="30"/>
      <w:bdr w:val="none" w:sz="0" w:space="0" w:color="auto" w:frame="1"/>
      <w:lang w:val="fr-FR"/>
    </w:rPr>
  </w:style>
  <w:style w:type="paragraph" w:customStyle="1" w:styleId="CGPC-elearning">
    <w:name w:val="CGPC-elearning"/>
    <w:basedOn w:val="Normal"/>
    <w:link w:val="CGPC-elearningCar"/>
    <w:autoRedefine/>
    <w:uiPriority w:val="1"/>
    <w:rsid w:val="00435D18"/>
    <w:pPr>
      <w:tabs>
        <w:tab w:val="left" w:pos="11950"/>
      </w:tabs>
      <w:ind w:firstLine="426"/>
    </w:pPr>
    <w:rPr>
      <w:rFonts w:cs="Open Sans"/>
      <w:bCs/>
      <w:kern w:val="2"/>
      <w:szCs w:val="32"/>
      <w14:ligatures w14:val="standardContextual"/>
    </w:rPr>
  </w:style>
  <w:style w:type="character" w:customStyle="1" w:styleId="CGPC-elearningCar">
    <w:name w:val="CGPC-elearning Car"/>
    <w:basedOn w:val="Policepardfaut"/>
    <w:link w:val="CGPC-elearning"/>
    <w:uiPriority w:val="1"/>
    <w:rsid w:val="00435D18"/>
    <w:rPr>
      <w:rFonts w:ascii="Open Sans" w:hAnsi="Open Sans" w:cs="Open Sans"/>
      <w:bCs/>
      <w:sz w:val="32"/>
      <w:szCs w:val="32"/>
      <w:lang w:val="fr-FR"/>
    </w:rPr>
  </w:style>
  <w:style w:type="character" w:customStyle="1" w:styleId="Titre2Car">
    <w:name w:val="Titre 2 Car"/>
    <w:aliases w:val="Titre 2 CGPC Car"/>
    <w:basedOn w:val="Policepardfaut"/>
    <w:link w:val="Titre2"/>
    <w:uiPriority w:val="9"/>
    <w:rsid w:val="003844CC"/>
    <w:rPr>
      <w:rFonts w:ascii="Open Sans" w:eastAsiaTheme="majorEastAsia" w:hAnsi="Open Sans" w:cs="Open Sans"/>
      <w:b/>
      <w:bCs/>
      <w:color w:val="215E99" w:themeColor="text2" w:themeTint="BF"/>
      <w:sz w:val="52"/>
      <w:szCs w:val="26"/>
      <w:bdr w:val="none" w:sz="0" w:space="0" w:color="auto" w:frame="1"/>
    </w:rPr>
  </w:style>
  <w:style w:type="character" w:customStyle="1" w:styleId="Titre5Car">
    <w:name w:val="Titre 5 Car"/>
    <w:aliases w:val="Titre 5 CGPC Car"/>
    <w:basedOn w:val="Policepardfaut"/>
    <w:link w:val="Titre5"/>
    <w:uiPriority w:val="9"/>
    <w:rsid w:val="007D0B5B"/>
    <w:rPr>
      <w:rFonts w:ascii="Open Sans" w:hAnsi="Open Sans" w:cstheme="majorBidi"/>
      <w:b/>
      <w:bCs/>
      <w:color w:val="0F4761" w:themeColor="accent1" w:themeShade="BF"/>
      <w:sz w:val="44"/>
      <w:szCs w:val="20"/>
      <w:bdr w:val="none" w:sz="0" w:space="0" w:color="auto" w:frame="1"/>
      <w:lang w:eastAsia="fr-FR"/>
    </w:rPr>
  </w:style>
  <w:style w:type="character" w:customStyle="1" w:styleId="Titre6Car">
    <w:name w:val="Titre 6 Car"/>
    <w:basedOn w:val="Policepardfaut"/>
    <w:link w:val="Titre6"/>
    <w:uiPriority w:val="9"/>
    <w:rsid w:val="00435D18"/>
    <w:rPr>
      <w:rFonts w:asciiTheme="majorHAnsi" w:eastAsiaTheme="majorEastAsia" w:hAnsiTheme="majorHAnsi" w:cstheme="majorBidi"/>
      <w:b/>
      <w:color w:val="156082" w:themeColor="accent1"/>
      <w:kern w:val="0"/>
      <w:sz w:val="40"/>
      <w14:ligatures w14:val="none"/>
    </w:rPr>
  </w:style>
  <w:style w:type="paragraph" w:customStyle="1" w:styleId="Puceniveau1">
    <w:name w:val="Puce niveau 1"/>
    <w:basedOn w:val="Normal"/>
    <w:link w:val="Puceniveau1Car"/>
    <w:autoRedefine/>
    <w:rsid w:val="009164B6"/>
    <w:rPr>
      <w:rFonts w:cs="Open Sans"/>
      <w:bCs/>
      <w:sz w:val="24"/>
      <w:szCs w:val="36"/>
    </w:rPr>
  </w:style>
  <w:style w:type="character" w:customStyle="1" w:styleId="Puceniveau1Car">
    <w:name w:val="Puce niveau 1 Car"/>
    <w:basedOn w:val="Policepardfaut"/>
    <w:link w:val="Puceniveau1"/>
    <w:rsid w:val="00A01828"/>
    <w:rPr>
      <w:rFonts w:ascii="Open Sans" w:hAnsi="Open Sans" w:cs="Open Sans"/>
      <w:bCs/>
      <w:sz w:val="24"/>
      <w:szCs w:val="36"/>
    </w:rPr>
  </w:style>
  <w:style w:type="paragraph" w:customStyle="1" w:styleId="Puce2">
    <w:name w:val="Puce 2"/>
    <w:basedOn w:val="NormalWeb"/>
    <w:link w:val="Puce2Car"/>
    <w:autoRedefine/>
    <w:rsid w:val="00A20026"/>
    <w:pPr>
      <w:shd w:val="clear" w:color="auto" w:fill="FFFFFF"/>
      <w:ind w:left="1068" w:hanging="360"/>
      <w:textAlignment w:val="baseline"/>
    </w:pPr>
    <w:rPr>
      <w:rFonts w:ascii="Open Sans" w:hAnsi="Open Sans" w:cs="Open Sans"/>
      <w:color w:val="666666"/>
      <w:sz w:val="21"/>
      <w:szCs w:val="21"/>
      <w:lang w:eastAsia="fr-FR"/>
    </w:rPr>
  </w:style>
  <w:style w:type="character" w:customStyle="1" w:styleId="Puce2Car">
    <w:name w:val="Puce 2 Car"/>
    <w:basedOn w:val="Policepardfaut"/>
    <w:link w:val="Puce2"/>
    <w:rsid w:val="00A20026"/>
    <w:rPr>
      <w:rFonts w:ascii="Open Sans" w:eastAsia="Times New Roman" w:hAnsi="Open Sans" w:cs="Open Sans"/>
      <w:color w:val="666666"/>
      <w:kern w:val="0"/>
      <w:sz w:val="21"/>
      <w:szCs w:val="21"/>
      <w:shd w:val="clear" w:color="auto" w:fill="FFFFFF"/>
      <w:lang w:eastAsia="fr-FR"/>
      <w14:ligatures w14:val="none"/>
    </w:rPr>
  </w:style>
  <w:style w:type="paragraph" w:customStyle="1" w:styleId="Puce1">
    <w:name w:val="Puce 1"/>
    <w:basedOn w:val="CGPC-elearning"/>
    <w:link w:val="Puce1Car"/>
    <w:autoRedefine/>
    <w:rsid w:val="00A20026"/>
    <w:pPr>
      <w:ind w:left="360" w:hanging="360"/>
    </w:pPr>
    <w:rPr>
      <w:sz w:val="21"/>
    </w:rPr>
  </w:style>
  <w:style w:type="character" w:customStyle="1" w:styleId="Puce1Car">
    <w:name w:val="Puce 1 Car"/>
    <w:basedOn w:val="CGPC-elearningCar"/>
    <w:link w:val="Puce1"/>
    <w:rsid w:val="00A20026"/>
    <w:rPr>
      <w:rFonts w:ascii="Open Sans" w:hAnsi="Open Sans" w:cs="Open Sans"/>
      <w:bCs/>
      <w:color w:val="666666"/>
      <w:sz w:val="21"/>
      <w:szCs w:val="21"/>
      <w:bdr w:val="none" w:sz="0" w:space="0" w:color="auto" w:frame="1"/>
      <w:lang w:val="fr-FR" w:eastAsia="fr-FR"/>
    </w:rPr>
  </w:style>
  <w:style w:type="paragraph" w:styleId="NormalWeb">
    <w:name w:val="Normal (Web)"/>
    <w:basedOn w:val="Normal"/>
    <w:uiPriority w:val="99"/>
    <w:semiHidden/>
    <w:unhideWhenUsed/>
    <w:rsid w:val="00A20026"/>
    <w:rPr>
      <w:rFonts w:ascii="Times New Roman" w:hAnsi="Times New Roman"/>
      <w:sz w:val="24"/>
      <w:szCs w:val="24"/>
    </w:rPr>
  </w:style>
  <w:style w:type="character" w:customStyle="1" w:styleId="Titre1Car">
    <w:name w:val="Titre 1 Car"/>
    <w:basedOn w:val="Policepardfaut"/>
    <w:link w:val="Titre1"/>
    <w:uiPriority w:val="9"/>
    <w:rsid w:val="003D7ACD"/>
    <w:rPr>
      <w:rFonts w:asciiTheme="majorHAnsi" w:eastAsiaTheme="majorEastAsia" w:hAnsiTheme="majorHAnsi" w:cstheme="majorBidi"/>
      <w:b/>
      <w:color w:val="FFFFFF" w:themeColor="background1"/>
      <w:sz w:val="56"/>
      <w:szCs w:val="32"/>
      <w:lang w:val="fr-FR"/>
    </w:rPr>
  </w:style>
  <w:style w:type="paragraph" w:customStyle="1" w:styleId="Puces1">
    <w:name w:val="Puces 1"/>
    <w:basedOn w:val="Normal"/>
    <w:link w:val="Puces1Car"/>
    <w:autoRedefine/>
    <w:rsid w:val="00E90717"/>
    <w:pPr>
      <w:numPr>
        <w:numId w:val="4"/>
      </w:numPr>
      <w:ind w:left="360"/>
    </w:pPr>
    <w:rPr>
      <w:b/>
      <w:bCs/>
      <w:sz w:val="24"/>
      <w:lang w:eastAsia="fr-FR"/>
    </w:rPr>
  </w:style>
  <w:style w:type="character" w:customStyle="1" w:styleId="Puces1Car">
    <w:name w:val="Puces 1 Car"/>
    <w:basedOn w:val="Policepardfaut"/>
    <w:link w:val="Puces1"/>
    <w:rsid w:val="00E90717"/>
    <w:rPr>
      <w:rFonts w:ascii="Open Sans" w:hAnsi="Open Sans"/>
      <w:b/>
      <w:bCs/>
      <w:kern w:val="0"/>
      <w:sz w:val="24"/>
      <w:lang w:val="fr-FR" w:eastAsia="fr-FR"/>
      <w14:ligatures w14:val="none"/>
    </w:rPr>
  </w:style>
  <w:style w:type="paragraph" w:customStyle="1" w:styleId="Puces2">
    <w:name w:val="Puces 2"/>
    <w:basedOn w:val="Puces1"/>
    <w:link w:val="Puces2Car"/>
    <w:autoRedefine/>
    <w:rsid w:val="00E90717"/>
    <w:pPr>
      <w:numPr>
        <w:numId w:val="5"/>
      </w:numPr>
      <w:tabs>
        <w:tab w:val="clear" w:pos="720"/>
      </w:tabs>
      <w:ind w:left="1428" w:hanging="360"/>
    </w:pPr>
  </w:style>
  <w:style w:type="character" w:customStyle="1" w:styleId="Puces2Car">
    <w:name w:val="Puces 2 Car"/>
    <w:basedOn w:val="Puces1Car"/>
    <w:link w:val="Puces2"/>
    <w:rsid w:val="00E90717"/>
    <w:rPr>
      <w:rFonts w:ascii="Open Sans" w:hAnsi="Open Sans"/>
      <w:b/>
      <w:bCs/>
      <w:kern w:val="0"/>
      <w:sz w:val="24"/>
      <w:lang w:val="fr-FR" w:eastAsia="fr-FR"/>
      <w14:ligatures w14:val="none"/>
    </w:rPr>
  </w:style>
  <w:style w:type="paragraph" w:customStyle="1" w:styleId="Miseenavant">
    <w:name w:val="Mise en avant"/>
    <w:basedOn w:val="Normal"/>
    <w:link w:val="MiseenavantCar"/>
    <w:autoRedefine/>
    <w:rsid w:val="009862A2"/>
    <w:rPr>
      <w:lang w:eastAsia="fr-FR"/>
    </w:rPr>
  </w:style>
  <w:style w:type="character" w:customStyle="1" w:styleId="MiseenavantCar">
    <w:name w:val="Mise en avant Car"/>
    <w:basedOn w:val="Policepardfaut"/>
    <w:link w:val="Miseenavant"/>
    <w:rsid w:val="009862A2"/>
    <w:rPr>
      <w:rFonts w:ascii="Open Sans" w:hAnsi="Open Sans"/>
      <w:kern w:val="0"/>
      <w:sz w:val="28"/>
      <w:lang w:eastAsia="fr-FR"/>
      <w14:ligatures w14:val="none"/>
    </w:rPr>
  </w:style>
  <w:style w:type="paragraph" w:styleId="Corpsdetexte">
    <w:name w:val="Body Text"/>
    <w:basedOn w:val="Normal"/>
    <w:link w:val="CorpsdetexteCar"/>
    <w:uiPriority w:val="1"/>
    <w:rsid w:val="000769CA"/>
    <w:pPr>
      <w:widowControl w:val="0"/>
      <w:autoSpaceDE w:val="0"/>
      <w:autoSpaceDN w:val="0"/>
    </w:pPr>
    <w:rPr>
      <w:rFonts w:eastAsia="Verdana" w:cs="Verdana"/>
    </w:rPr>
  </w:style>
  <w:style w:type="character" w:customStyle="1" w:styleId="CorpsdetexteCar">
    <w:name w:val="Corps de texte Car"/>
    <w:basedOn w:val="Policepardfaut"/>
    <w:link w:val="Corpsdetexte"/>
    <w:uiPriority w:val="1"/>
    <w:rsid w:val="000769CA"/>
    <w:rPr>
      <w:rFonts w:ascii="Open Sans" w:eastAsia="Verdana" w:hAnsi="Open Sans" w:cs="Verdana"/>
      <w:kern w:val="0"/>
      <w:sz w:val="28"/>
      <w:szCs w:val="20"/>
      <w14:ligatures w14:val="none"/>
    </w:rPr>
  </w:style>
  <w:style w:type="paragraph" w:styleId="En-ttedetabledesmatires">
    <w:name w:val="TOC Heading"/>
    <w:basedOn w:val="Titre1"/>
    <w:next w:val="Normal"/>
    <w:autoRedefine/>
    <w:uiPriority w:val="39"/>
    <w:unhideWhenUsed/>
    <w:qFormat/>
    <w:rsid w:val="00243A0A"/>
    <w:pPr>
      <w:numPr>
        <w:numId w:val="0"/>
      </w:numPr>
      <w:outlineLvl w:val="9"/>
    </w:pPr>
    <w:rPr>
      <w:caps/>
      <w:color w:val="0F4761" w:themeColor="accent1" w:themeShade="BF"/>
      <w:sz w:val="40"/>
      <w:lang w:eastAsia="fr-FR"/>
    </w:rPr>
  </w:style>
  <w:style w:type="paragraph" w:customStyle="1" w:styleId="CGPC-paragraphe">
    <w:name w:val="CGPC-paragraphe"/>
    <w:basedOn w:val="Normal"/>
    <w:link w:val="CGPC-paragrapheCar"/>
    <w:autoRedefine/>
    <w:qFormat/>
    <w:rsid w:val="003A1E3A"/>
    <w:rPr>
      <w:rFonts w:cs="Open Sans"/>
      <w:bCs/>
      <w:color w:val="000000" w:themeColor="text1"/>
      <w:kern w:val="2"/>
      <w:szCs w:val="24"/>
      <w14:ligatures w14:val="standardContextual"/>
    </w:rPr>
  </w:style>
  <w:style w:type="character" w:customStyle="1" w:styleId="CGPC-paragrapheCar">
    <w:name w:val="CGPC-paragraphe Car"/>
    <w:basedOn w:val="Policepardfaut"/>
    <w:link w:val="CGPC-paragraphe"/>
    <w:rsid w:val="003A1E3A"/>
    <w:rPr>
      <w:rFonts w:ascii="Open Sans" w:hAnsi="Open Sans" w:cs="Open Sans"/>
      <w:bCs/>
      <w:color w:val="000000" w:themeColor="text1"/>
      <w:sz w:val="32"/>
      <w:szCs w:val="24"/>
    </w:rPr>
  </w:style>
  <w:style w:type="character" w:styleId="lev">
    <w:name w:val="Strong"/>
    <w:aliases w:val="Acccentuation CGPC"/>
    <w:basedOn w:val="Policepardfaut"/>
    <w:uiPriority w:val="22"/>
    <w:qFormat/>
    <w:rsid w:val="003A1E3A"/>
    <w:rPr>
      <w:b/>
      <w:bCs/>
    </w:rPr>
  </w:style>
  <w:style w:type="paragraph" w:customStyle="1" w:styleId="Paragraphe-CGPC">
    <w:name w:val="Paragraphe-CGPC"/>
    <w:basedOn w:val="Normal"/>
    <w:link w:val="Paragraphe-CGPCCar"/>
    <w:autoRedefine/>
    <w:rsid w:val="00914EDB"/>
    <w:rPr>
      <w:rFonts w:cs="Open Sans"/>
      <w:bCs/>
      <w:color w:val="000000"/>
      <w:kern w:val="2"/>
      <w:szCs w:val="24"/>
      <w:bdr w:val="none" w:sz="0" w:space="0" w:color="auto" w:frame="1"/>
      <w14:ligatures w14:val="standardContextual"/>
    </w:rPr>
  </w:style>
  <w:style w:type="character" w:customStyle="1" w:styleId="Paragraphe-CGPCCar">
    <w:name w:val="Paragraphe-CGPC Car"/>
    <w:basedOn w:val="Policepardfaut"/>
    <w:link w:val="Paragraphe-CGPC"/>
    <w:rsid w:val="00914EDB"/>
    <w:rPr>
      <w:rFonts w:ascii="Open Sans" w:hAnsi="Open Sans" w:cs="Open Sans"/>
      <w:bCs/>
      <w:color w:val="000000"/>
      <w:sz w:val="32"/>
      <w:szCs w:val="24"/>
      <w:bdr w:val="none" w:sz="0" w:space="0" w:color="auto" w:frame="1"/>
    </w:rPr>
  </w:style>
  <w:style w:type="paragraph" w:customStyle="1" w:styleId="Style5">
    <w:name w:val="Style 5"/>
    <w:basedOn w:val="Titre6"/>
    <w:link w:val="Style5Car"/>
    <w:autoRedefine/>
    <w:rsid w:val="00E6710A"/>
    <w:rPr>
      <w:b w:val="0"/>
      <w:noProof/>
    </w:rPr>
  </w:style>
  <w:style w:type="character" w:customStyle="1" w:styleId="Style5Car">
    <w:name w:val="Style 5 Car"/>
    <w:basedOn w:val="Policepardfaut"/>
    <w:link w:val="Style5"/>
    <w:rsid w:val="00E6710A"/>
    <w:rPr>
      <w:rFonts w:asciiTheme="majorHAnsi" w:eastAsiaTheme="majorEastAsia" w:hAnsiTheme="majorHAnsi" w:cstheme="majorBidi"/>
      <w:b/>
      <w:noProof/>
      <w:color w:val="156082" w:themeColor="accent1"/>
      <w:kern w:val="0"/>
      <w:sz w:val="40"/>
      <w14:ligatures w14:val="none"/>
    </w:rPr>
  </w:style>
  <w:style w:type="paragraph" w:styleId="TM3">
    <w:name w:val="toc 3"/>
    <w:basedOn w:val="Normal"/>
    <w:next w:val="Normal"/>
    <w:autoRedefine/>
    <w:uiPriority w:val="39"/>
    <w:semiHidden/>
    <w:unhideWhenUsed/>
    <w:rsid w:val="00E6710A"/>
    <w:pPr>
      <w:spacing w:after="100"/>
      <w:ind w:left="640"/>
    </w:pPr>
  </w:style>
  <w:style w:type="paragraph" w:customStyle="1" w:styleId="Titrechapitre">
    <w:name w:val="Titre chapitre"/>
    <w:basedOn w:val="Normal"/>
    <w:link w:val="TitrechapitreCar"/>
    <w:autoRedefine/>
    <w:uiPriority w:val="1"/>
    <w:qFormat/>
    <w:rsid w:val="00435D18"/>
    <w:rPr>
      <w:rFonts w:hAnsiTheme="minorHAnsi" w:cs="Open Sans"/>
      <w:b/>
      <w:bCs/>
      <w:color w:val="FFFFFF" w:themeColor="background1"/>
      <w:kern w:val="2"/>
      <w:sz w:val="56"/>
      <w:szCs w:val="2"/>
      <w14:ligatures w14:val="standardContextual"/>
    </w:rPr>
  </w:style>
  <w:style w:type="character" w:customStyle="1" w:styleId="TitrechapitreCar">
    <w:name w:val="Titre chapitre Car"/>
    <w:basedOn w:val="Policepardfaut"/>
    <w:link w:val="Titrechapitre"/>
    <w:uiPriority w:val="1"/>
    <w:rsid w:val="00435D18"/>
    <w:rPr>
      <w:rFonts w:ascii="Open Sans" w:cs="Open Sans"/>
      <w:b/>
      <w:bCs/>
      <w:color w:val="FFFFFF" w:themeColor="background1"/>
      <w:sz w:val="56"/>
      <w:szCs w:val="2"/>
      <w:lang w:val="fr-FR"/>
    </w:rPr>
  </w:style>
  <w:style w:type="paragraph" w:styleId="TM1">
    <w:name w:val="toc 1"/>
    <w:basedOn w:val="Normal"/>
    <w:next w:val="Normal"/>
    <w:autoRedefine/>
    <w:uiPriority w:val="39"/>
    <w:unhideWhenUsed/>
    <w:rsid w:val="000120AE"/>
    <w:pPr>
      <w:tabs>
        <w:tab w:val="left" w:pos="480"/>
        <w:tab w:val="right" w:leader="dot" w:pos="20921"/>
      </w:tabs>
      <w:spacing w:before="120"/>
    </w:pPr>
    <w:rPr>
      <w:rFonts w:cstheme="minorHAnsi"/>
      <w:b/>
      <w:bCs/>
      <w:i/>
      <w:iCs/>
      <w:sz w:val="28"/>
      <w:szCs w:val="24"/>
    </w:rPr>
  </w:style>
  <w:style w:type="character" w:customStyle="1" w:styleId="Titre7Car">
    <w:name w:val="Titre 7 Car"/>
    <w:basedOn w:val="Policepardfaut"/>
    <w:link w:val="Titre7"/>
    <w:uiPriority w:val="9"/>
    <w:semiHidden/>
    <w:rsid w:val="00945B41"/>
    <w:rPr>
      <w:rFonts w:eastAsiaTheme="majorEastAsia" w:cstheme="majorBidi"/>
      <w:color w:val="595959" w:themeColor="text1" w:themeTint="A6"/>
      <w:kern w:val="0"/>
      <w:sz w:val="32"/>
      <w:lang w:val="fr-FR"/>
      <w14:ligatures w14:val="none"/>
    </w:rPr>
  </w:style>
  <w:style w:type="character" w:customStyle="1" w:styleId="Titre8Car">
    <w:name w:val="Titre 8 Car"/>
    <w:basedOn w:val="Policepardfaut"/>
    <w:link w:val="Titre8"/>
    <w:uiPriority w:val="9"/>
    <w:semiHidden/>
    <w:rsid w:val="00945B41"/>
    <w:rPr>
      <w:rFonts w:eastAsiaTheme="majorEastAsia" w:cstheme="majorBidi"/>
      <w:i/>
      <w:iCs/>
      <w:color w:val="272727" w:themeColor="text1" w:themeTint="D8"/>
      <w:kern w:val="0"/>
      <w:sz w:val="32"/>
      <w:lang w:val="fr-FR"/>
      <w14:ligatures w14:val="none"/>
    </w:rPr>
  </w:style>
  <w:style w:type="character" w:customStyle="1" w:styleId="Titre9Car">
    <w:name w:val="Titre 9 Car"/>
    <w:basedOn w:val="Policepardfaut"/>
    <w:link w:val="Titre9"/>
    <w:uiPriority w:val="9"/>
    <w:semiHidden/>
    <w:rsid w:val="00945B41"/>
    <w:rPr>
      <w:rFonts w:eastAsiaTheme="majorEastAsia" w:cstheme="majorBidi"/>
      <w:color w:val="272727" w:themeColor="text1" w:themeTint="D8"/>
      <w:kern w:val="0"/>
      <w:sz w:val="32"/>
      <w:lang w:val="fr-FR"/>
      <w14:ligatures w14:val="none"/>
    </w:rPr>
  </w:style>
  <w:style w:type="paragraph" w:styleId="Titre">
    <w:name w:val="Title"/>
    <w:basedOn w:val="Normal"/>
    <w:next w:val="Normal"/>
    <w:link w:val="TitreCar"/>
    <w:uiPriority w:val="10"/>
    <w:qFormat/>
    <w:rsid w:val="00945B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45B41"/>
    <w:rPr>
      <w:rFonts w:asciiTheme="majorHAnsi" w:eastAsiaTheme="majorEastAsia" w:hAnsiTheme="majorHAnsi" w:cstheme="majorBidi"/>
      <w:spacing w:val="-10"/>
      <w:kern w:val="28"/>
      <w:sz w:val="56"/>
      <w:szCs w:val="56"/>
      <w:lang w:val="fr-FR"/>
      <w14:ligatures w14:val="none"/>
    </w:rPr>
  </w:style>
  <w:style w:type="paragraph" w:styleId="Sous-titre">
    <w:name w:val="Subtitle"/>
    <w:basedOn w:val="Normal"/>
    <w:next w:val="Normal"/>
    <w:link w:val="Sous-titreCar"/>
    <w:uiPriority w:val="11"/>
    <w:qFormat/>
    <w:rsid w:val="00945B41"/>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45B41"/>
    <w:rPr>
      <w:rFonts w:eastAsiaTheme="majorEastAsia" w:cstheme="majorBidi"/>
      <w:color w:val="595959" w:themeColor="text1" w:themeTint="A6"/>
      <w:spacing w:val="15"/>
      <w:kern w:val="0"/>
      <w:sz w:val="28"/>
      <w:szCs w:val="28"/>
      <w:lang w:val="fr-FR"/>
      <w14:ligatures w14:val="none"/>
    </w:rPr>
  </w:style>
  <w:style w:type="paragraph" w:styleId="Citation">
    <w:name w:val="Quote"/>
    <w:basedOn w:val="Normal"/>
    <w:next w:val="Normal"/>
    <w:link w:val="CitationCar"/>
    <w:uiPriority w:val="29"/>
    <w:qFormat/>
    <w:rsid w:val="00945B41"/>
    <w:pPr>
      <w:spacing w:before="160"/>
      <w:jc w:val="center"/>
    </w:pPr>
    <w:rPr>
      <w:i/>
      <w:iCs/>
      <w:color w:val="404040" w:themeColor="text1" w:themeTint="BF"/>
    </w:rPr>
  </w:style>
  <w:style w:type="character" w:customStyle="1" w:styleId="CitationCar">
    <w:name w:val="Citation Car"/>
    <w:basedOn w:val="Policepardfaut"/>
    <w:link w:val="Citation"/>
    <w:uiPriority w:val="29"/>
    <w:rsid w:val="00945B41"/>
    <w:rPr>
      <w:rFonts w:ascii="Open Sans" w:hAnsi="Open Sans"/>
      <w:i/>
      <w:iCs/>
      <w:color w:val="404040" w:themeColor="text1" w:themeTint="BF"/>
      <w:kern w:val="0"/>
      <w:sz w:val="32"/>
      <w:lang w:val="fr-FR"/>
      <w14:ligatures w14:val="none"/>
    </w:rPr>
  </w:style>
  <w:style w:type="paragraph" w:styleId="Paragraphedeliste">
    <w:name w:val="List Paragraph"/>
    <w:basedOn w:val="Normal"/>
    <w:uiPriority w:val="34"/>
    <w:qFormat/>
    <w:rsid w:val="00945B41"/>
    <w:pPr>
      <w:ind w:left="720"/>
      <w:contextualSpacing/>
    </w:pPr>
  </w:style>
  <w:style w:type="character" w:styleId="Accentuationintense">
    <w:name w:val="Intense Emphasis"/>
    <w:basedOn w:val="Policepardfaut"/>
    <w:uiPriority w:val="21"/>
    <w:qFormat/>
    <w:rsid w:val="00945B41"/>
    <w:rPr>
      <w:i/>
      <w:iCs/>
      <w:color w:val="0F4761" w:themeColor="accent1" w:themeShade="BF"/>
    </w:rPr>
  </w:style>
  <w:style w:type="paragraph" w:styleId="Citationintense">
    <w:name w:val="Intense Quote"/>
    <w:basedOn w:val="Normal"/>
    <w:next w:val="Normal"/>
    <w:link w:val="CitationintenseCar"/>
    <w:uiPriority w:val="30"/>
    <w:qFormat/>
    <w:rsid w:val="00945B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45B41"/>
    <w:rPr>
      <w:rFonts w:ascii="Open Sans" w:hAnsi="Open Sans"/>
      <w:i/>
      <w:iCs/>
      <w:color w:val="0F4761" w:themeColor="accent1" w:themeShade="BF"/>
      <w:kern w:val="0"/>
      <w:sz w:val="32"/>
      <w:lang w:val="fr-FR"/>
      <w14:ligatures w14:val="none"/>
    </w:rPr>
  </w:style>
  <w:style w:type="character" w:styleId="Rfrenceintense">
    <w:name w:val="Intense Reference"/>
    <w:basedOn w:val="Policepardfaut"/>
    <w:uiPriority w:val="32"/>
    <w:qFormat/>
    <w:rsid w:val="00945B41"/>
    <w:rPr>
      <w:b/>
      <w:bCs/>
      <w:smallCaps/>
      <w:color w:val="0F4761" w:themeColor="accent1" w:themeShade="BF"/>
      <w:spacing w:val="5"/>
    </w:rPr>
  </w:style>
  <w:style w:type="character" w:styleId="Lienhypertexte">
    <w:name w:val="Hyperlink"/>
    <w:basedOn w:val="Policepardfaut"/>
    <w:uiPriority w:val="99"/>
    <w:unhideWhenUsed/>
    <w:rsid w:val="00FE309A"/>
    <w:rPr>
      <w:color w:val="467886" w:themeColor="hyperlink"/>
      <w:u w:val="single"/>
    </w:rPr>
  </w:style>
  <w:style w:type="character" w:styleId="Mentionnonrsolue">
    <w:name w:val="Unresolved Mention"/>
    <w:basedOn w:val="Policepardfaut"/>
    <w:uiPriority w:val="99"/>
    <w:semiHidden/>
    <w:unhideWhenUsed/>
    <w:rsid w:val="00FE309A"/>
    <w:rPr>
      <w:color w:val="605E5C"/>
      <w:shd w:val="clear" w:color="auto" w:fill="E1DFDD"/>
    </w:rPr>
  </w:style>
  <w:style w:type="character" w:styleId="Lienhypertextesuivivisit">
    <w:name w:val="FollowedHyperlink"/>
    <w:basedOn w:val="Policepardfaut"/>
    <w:uiPriority w:val="99"/>
    <w:semiHidden/>
    <w:unhideWhenUsed/>
    <w:rsid w:val="00705791"/>
    <w:rPr>
      <w:color w:val="96607D" w:themeColor="followedHyperlink"/>
      <w:u w:val="single"/>
    </w:rPr>
  </w:style>
  <w:style w:type="paragraph" w:styleId="En-tte">
    <w:name w:val="header"/>
    <w:basedOn w:val="Normal"/>
    <w:link w:val="En-tteCar"/>
    <w:uiPriority w:val="99"/>
    <w:unhideWhenUsed/>
    <w:rsid w:val="00C13F42"/>
    <w:pPr>
      <w:tabs>
        <w:tab w:val="center" w:pos="4680"/>
        <w:tab w:val="right" w:pos="9360"/>
      </w:tabs>
      <w:spacing w:after="0" w:line="240" w:lineRule="auto"/>
    </w:pPr>
  </w:style>
  <w:style w:type="character" w:customStyle="1" w:styleId="En-tteCar">
    <w:name w:val="En-tête Car"/>
    <w:basedOn w:val="Policepardfaut"/>
    <w:link w:val="En-tte"/>
    <w:uiPriority w:val="99"/>
    <w:rsid w:val="00C13F42"/>
    <w:rPr>
      <w:rFonts w:ascii="Open Sans" w:hAnsi="Open Sans"/>
      <w:kern w:val="0"/>
      <w:sz w:val="32"/>
      <w:lang w:val="fr-FR"/>
      <w14:ligatures w14:val="none"/>
    </w:rPr>
  </w:style>
  <w:style w:type="paragraph" w:styleId="Pieddepage">
    <w:name w:val="footer"/>
    <w:basedOn w:val="Normal"/>
    <w:link w:val="PieddepageCar"/>
    <w:uiPriority w:val="99"/>
    <w:unhideWhenUsed/>
    <w:rsid w:val="00C13F42"/>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C13F42"/>
    <w:rPr>
      <w:rFonts w:ascii="Open Sans" w:hAnsi="Open Sans"/>
      <w:kern w:val="0"/>
      <w:sz w:val="32"/>
      <w:lang w:val="fr-FR"/>
      <w14:ligatures w14:val="none"/>
    </w:rPr>
  </w:style>
  <w:style w:type="paragraph" w:styleId="TM2">
    <w:name w:val="toc 2"/>
    <w:basedOn w:val="Normal"/>
    <w:next w:val="Normal"/>
    <w:autoRedefine/>
    <w:uiPriority w:val="39"/>
    <w:unhideWhenUsed/>
    <w:rsid w:val="006B2141"/>
    <w:pPr>
      <w:spacing w:after="100"/>
      <w:ind w:left="3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AF460F70362646BCBF863D62D99DF7" ma:contentTypeVersion="14" ma:contentTypeDescription="Crée un document." ma:contentTypeScope="" ma:versionID="19d947a492dced9da262b60f42281682">
  <xsd:schema xmlns:xsd="http://www.w3.org/2001/XMLSchema" xmlns:xs="http://www.w3.org/2001/XMLSchema" xmlns:p="http://schemas.microsoft.com/office/2006/metadata/properties" xmlns:ns2="b079812a-7967-4ed2-9291-1c797a51b449" xmlns:ns3="427b065b-dfa1-44b2-8977-c4f8c74eb7ce" targetNamespace="http://schemas.microsoft.com/office/2006/metadata/properties" ma:root="true" ma:fieldsID="eca7720a5136430c56d504f4a35bfa62" ns2:_="" ns3:_="">
    <xsd:import namespace="b079812a-7967-4ed2-9291-1c797a51b449"/>
    <xsd:import namespace="427b065b-dfa1-44b2-8977-c4f8c74eb7c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SearchProperties" minOccurs="0"/>
                <xsd:element ref="ns2:MediaServiceObjectDetectorVersions"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ServiceOCR" minOccurs="0"/>
                <xsd:element ref="ns2:Dateetheur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79812a-7967-4ed2-9291-1c797a51b4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Balises d’images" ma:readOnly="false" ma:fieldId="{5cf76f15-5ced-4ddc-b409-7134ff3c332f}" ma:taxonomyMulti="true" ma:sspId="e8ee2d43-1f87-4f82-a716-8ad3ee2649f7"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Dateetheure" ma:index="21" nillable="true" ma:displayName="Date et heure" ma:format="DateTime" ma:internalName="Dateetheur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27b065b-dfa1-44b2-8977-c4f8c74eb7c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4eb0e03f-ee08-4898-bc4c-886ada32954e}" ma:internalName="TaxCatchAll" ma:showField="CatchAllData" ma:web="427b065b-dfa1-44b2-8977-c4f8c74eb7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eetheure xmlns="b079812a-7967-4ed2-9291-1c797a51b449" xsi:nil="true"/>
    <TaxCatchAll xmlns="427b065b-dfa1-44b2-8977-c4f8c74eb7ce" xsi:nil="true"/>
    <lcf76f155ced4ddcb4097134ff3c332f xmlns="b079812a-7967-4ed2-9291-1c797a51b44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3929A-1B43-4A53-A44E-12ECCF9374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79812a-7967-4ed2-9291-1c797a51b449"/>
    <ds:schemaRef ds:uri="427b065b-dfa1-44b2-8977-c4f8c74eb7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D972C4-2979-40BC-9FD9-5F8B222FAA7D}">
  <ds:schemaRefs>
    <ds:schemaRef ds:uri="http://schemas.microsoft.com/office/2006/metadata/properties"/>
    <ds:schemaRef ds:uri="http://schemas.microsoft.com/office/infopath/2007/PartnerControls"/>
    <ds:schemaRef ds:uri="b079812a-7967-4ed2-9291-1c797a51b449"/>
    <ds:schemaRef ds:uri="427b065b-dfa1-44b2-8977-c4f8c74eb7ce"/>
  </ds:schemaRefs>
</ds:datastoreItem>
</file>

<file path=customXml/itemProps3.xml><?xml version="1.0" encoding="utf-8"?>
<ds:datastoreItem xmlns:ds="http://schemas.openxmlformats.org/officeDocument/2006/customXml" ds:itemID="{3857387C-E0DB-4B35-84F2-31C5FBAD0DB0}">
  <ds:schemaRefs>
    <ds:schemaRef ds:uri="http://schemas.microsoft.com/sharepoint/v3/contenttype/forms"/>
  </ds:schemaRefs>
</ds:datastoreItem>
</file>

<file path=customXml/itemProps4.xml><?xml version="1.0" encoding="utf-8"?>
<ds:datastoreItem xmlns:ds="http://schemas.openxmlformats.org/officeDocument/2006/customXml" ds:itemID="{1DB767AC-99BB-48AD-9C36-1D9D1BFE7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1771</Words>
  <Characters>10668</Characters>
  <Application>Microsoft Office Word</Application>
  <DocSecurity>0</DocSecurity>
  <Lines>193</Lines>
  <Paragraphs>79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raymondleban@cgpc.dev</dc:creator>
  <cp:keywords/>
  <dc:description/>
  <cp:lastModifiedBy>Raymond Leban</cp:lastModifiedBy>
  <cp:revision>4</cp:revision>
  <dcterms:created xsi:type="dcterms:W3CDTF">2026-07-12T05:59:00Z</dcterms:created>
  <dcterms:modified xsi:type="dcterms:W3CDTF">2026-07-12T06:00:00Z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0x01010069AF460F70362646BCBF863D62D99DF7</vt:lpwstr>
  </property>
  <property fmtid="{D5CDD505-2E9C-101B-9397-08002B2CF9AE}" pid="3" name="MediaServiceImageTags">
    <vt:lpwstr/>
  </property>
</Properties>
</file>